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04166" w14:textId="43BB5CBA" w:rsidR="001D63CB" w:rsidRDefault="00DF786F" w:rsidP="001D63CB">
      <w:pPr>
        <w:tabs>
          <w:tab w:val="left" w:pos="0"/>
          <w:tab w:val="left" w:pos="709"/>
        </w:tabs>
        <w:jc w:val="center"/>
        <w:textAlignment w:val="auto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VIEŠOJI ĮSTAIGA ŠILUTĖS</w:t>
      </w:r>
      <w:r w:rsidR="001D63CB">
        <w:rPr>
          <w:rFonts w:eastAsia="Calibri"/>
          <w:b/>
          <w:bCs/>
          <w:sz w:val="24"/>
          <w:szCs w:val="24"/>
        </w:rPr>
        <w:t xml:space="preserve"> LIGONINĖ</w:t>
      </w:r>
    </w:p>
    <w:p w14:paraId="7FCBA456" w14:textId="77777777" w:rsidR="006E3479" w:rsidRDefault="006E3479" w:rsidP="001D63CB">
      <w:pPr>
        <w:tabs>
          <w:tab w:val="left" w:pos="0"/>
          <w:tab w:val="left" w:pos="709"/>
        </w:tabs>
        <w:jc w:val="center"/>
        <w:textAlignment w:val="auto"/>
        <w:rPr>
          <w:rFonts w:eastAsia="Calibri"/>
          <w:b/>
          <w:bCs/>
          <w:sz w:val="24"/>
          <w:szCs w:val="24"/>
        </w:rPr>
      </w:pPr>
    </w:p>
    <w:p w14:paraId="52A9D9E5" w14:textId="4C2C43BA" w:rsidR="001D63CB" w:rsidRDefault="00DF786F" w:rsidP="001D63CB">
      <w:pPr>
        <w:tabs>
          <w:tab w:val="left" w:pos="284"/>
          <w:tab w:val="left" w:pos="1985"/>
        </w:tabs>
        <w:jc w:val="center"/>
        <w:textAlignment w:val="auto"/>
        <w:rPr>
          <w:rFonts w:eastAsia="Lucida Sans Unicode"/>
          <w:bCs/>
          <w:sz w:val="24"/>
          <w:szCs w:val="24"/>
        </w:rPr>
      </w:pPr>
      <w:r>
        <w:rPr>
          <w:rFonts w:eastAsia="Lucida Sans Unicode"/>
          <w:b/>
          <w:sz w:val="24"/>
          <w:szCs w:val="24"/>
        </w:rPr>
        <w:t>NUOLAT VEIKIANTI</w:t>
      </w:r>
      <w:r w:rsidR="00386D5F">
        <w:rPr>
          <w:rFonts w:eastAsia="Lucida Sans Unicode"/>
          <w:b/>
          <w:sz w:val="24"/>
          <w:szCs w:val="24"/>
        </w:rPr>
        <w:t xml:space="preserve"> VIEŠOJO PIRKIMO KOMSIIJA</w:t>
      </w:r>
      <w:r w:rsidR="001D63CB">
        <w:rPr>
          <w:rFonts w:eastAsia="Lucida Sans Unicode"/>
          <w:bCs/>
          <w:sz w:val="24"/>
          <w:szCs w:val="24"/>
        </w:rPr>
        <w:t xml:space="preserve"> </w:t>
      </w:r>
    </w:p>
    <w:p w14:paraId="552F4DBF" w14:textId="77777777" w:rsidR="006E3479" w:rsidRDefault="006E3479" w:rsidP="001D63CB">
      <w:pPr>
        <w:tabs>
          <w:tab w:val="left" w:pos="284"/>
          <w:tab w:val="left" w:pos="1985"/>
        </w:tabs>
        <w:jc w:val="center"/>
        <w:textAlignment w:val="auto"/>
      </w:pPr>
    </w:p>
    <w:p w14:paraId="5918F8FC" w14:textId="46144DD3" w:rsidR="001D63CB" w:rsidRDefault="001D63CB" w:rsidP="001D63CB">
      <w:pPr>
        <w:jc w:val="center"/>
        <w:textAlignment w:val="auto"/>
        <w:rPr>
          <w:rFonts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PRANEŠIMAS </w:t>
      </w:r>
      <w:r>
        <w:rPr>
          <w:b/>
          <w:bCs/>
          <w:sz w:val="24"/>
          <w:szCs w:val="24"/>
          <w:lang w:eastAsia="zh-CN"/>
        </w:rPr>
        <w:t xml:space="preserve">DĖL </w:t>
      </w:r>
      <w:r>
        <w:rPr>
          <w:rFonts w:eastAsia="Lucida Sans Unicode"/>
          <w:b/>
          <w:bCs/>
          <w:sz w:val="24"/>
          <w:szCs w:val="24"/>
        </w:rPr>
        <w:t xml:space="preserve">ATSAKYMŲ Į PATEIKTAS </w:t>
      </w:r>
      <w:r>
        <w:rPr>
          <w:rFonts w:eastAsia="Calibri"/>
          <w:b/>
          <w:bCs/>
          <w:color w:val="000000"/>
          <w:sz w:val="24"/>
          <w:szCs w:val="24"/>
        </w:rPr>
        <w:t xml:space="preserve">PASTABAS, PASIŪLYMUS DĖL </w:t>
      </w:r>
      <w:r w:rsidR="00CA4932">
        <w:rPr>
          <w:rFonts w:eastAsia="Calibri"/>
          <w:b/>
          <w:bCs/>
          <w:color w:val="000000"/>
          <w:sz w:val="24"/>
          <w:szCs w:val="24"/>
        </w:rPr>
        <w:t>RINKOS KONSULTACIJOS</w:t>
      </w:r>
      <w:r>
        <w:rPr>
          <w:rFonts w:eastAsia="Calibri"/>
          <w:b/>
          <w:bCs/>
          <w:color w:val="000000"/>
          <w:sz w:val="24"/>
          <w:szCs w:val="24"/>
        </w:rPr>
        <w:t xml:space="preserve"> </w:t>
      </w:r>
    </w:p>
    <w:p w14:paraId="0A31D66A" w14:textId="46BB4583" w:rsidR="00162576" w:rsidRDefault="00162576" w:rsidP="001D63CB">
      <w:pPr>
        <w:jc w:val="center"/>
        <w:textAlignment w:val="auto"/>
      </w:pPr>
      <w:r>
        <w:rPr>
          <w:rFonts w:eastAsia="Calibri"/>
          <w:b/>
          <w:bCs/>
          <w:color w:val="000000"/>
          <w:sz w:val="24"/>
          <w:szCs w:val="24"/>
        </w:rPr>
        <w:t>202</w:t>
      </w:r>
      <w:r w:rsidR="0038108A">
        <w:rPr>
          <w:rFonts w:eastAsia="Calibri"/>
          <w:b/>
          <w:bCs/>
          <w:color w:val="000000"/>
          <w:sz w:val="24"/>
          <w:szCs w:val="24"/>
        </w:rPr>
        <w:t>5</w:t>
      </w:r>
      <w:r>
        <w:rPr>
          <w:rFonts w:eastAsia="Calibri"/>
          <w:b/>
          <w:bCs/>
          <w:color w:val="000000"/>
          <w:sz w:val="24"/>
          <w:szCs w:val="24"/>
        </w:rPr>
        <w:t>-</w:t>
      </w:r>
      <w:r w:rsidR="004D6E69">
        <w:rPr>
          <w:rFonts w:eastAsia="Calibri"/>
          <w:b/>
          <w:bCs/>
          <w:color w:val="000000"/>
          <w:sz w:val="24"/>
          <w:szCs w:val="24"/>
        </w:rPr>
        <w:t>0</w:t>
      </w:r>
      <w:r w:rsidR="0038108A">
        <w:rPr>
          <w:rFonts w:eastAsia="Calibri"/>
          <w:b/>
          <w:bCs/>
          <w:color w:val="000000"/>
          <w:sz w:val="24"/>
          <w:szCs w:val="24"/>
        </w:rPr>
        <w:t>2</w:t>
      </w:r>
      <w:r>
        <w:rPr>
          <w:rFonts w:eastAsia="Calibri"/>
          <w:b/>
          <w:bCs/>
          <w:color w:val="000000"/>
          <w:sz w:val="24"/>
          <w:szCs w:val="24"/>
        </w:rPr>
        <w:t>-</w:t>
      </w:r>
      <w:r w:rsidR="00B84C40">
        <w:rPr>
          <w:rFonts w:eastAsia="Calibri"/>
          <w:b/>
          <w:bCs/>
          <w:color w:val="000000"/>
          <w:sz w:val="24"/>
          <w:szCs w:val="24"/>
        </w:rPr>
        <w:t>13</w:t>
      </w:r>
    </w:p>
    <w:p w14:paraId="2E14D0BC" w14:textId="77777777" w:rsidR="001D63CB" w:rsidRDefault="001D63CB" w:rsidP="001D63CB">
      <w:pPr>
        <w:pStyle w:val="Standard"/>
        <w:widowControl/>
        <w:suppressAutoHyphens w:val="0"/>
        <w:jc w:val="both"/>
        <w:rPr>
          <w:rFonts w:eastAsia="Calibri"/>
          <w:lang w:eastAsia="en-US"/>
        </w:rPr>
      </w:pPr>
    </w:p>
    <w:tbl>
      <w:tblPr>
        <w:tblW w:w="9770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7648"/>
      </w:tblGrid>
      <w:tr w:rsidR="001D63CB" w14:paraId="42B178B2" w14:textId="77777777" w:rsidTr="002D4E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996E" w14:textId="77777777" w:rsidR="001D63CB" w:rsidRDefault="001D63CB" w:rsidP="002D4E58">
            <w:pPr>
              <w:pStyle w:val="Standard"/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Pirkimo pavadinimas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08B2" w14:textId="434B92E9" w:rsidR="001D63CB" w:rsidRDefault="0038108A" w:rsidP="002D4E58">
            <w:pPr>
              <w:pStyle w:val="Standard"/>
              <w:suppressAutoHyphens w:val="0"/>
            </w:pPr>
            <w:r>
              <w:t>Reagentai ir darbo priemonės gliukozės, kraujo krešumo rodiklių nustatymui</w:t>
            </w:r>
          </w:p>
        </w:tc>
      </w:tr>
      <w:tr w:rsidR="001D63CB" w14:paraId="22D6C7B3" w14:textId="77777777" w:rsidTr="002D4E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0AF3" w14:textId="77777777" w:rsidR="001D63CB" w:rsidRDefault="001D63CB" w:rsidP="002D4E58">
            <w:pPr>
              <w:pStyle w:val="Standard"/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CVP IS Nr.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CE4A" w14:textId="76B335BB" w:rsidR="001D63CB" w:rsidRDefault="007E0532" w:rsidP="002D4E58">
            <w:pPr>
              <w:pStyle w:val="Standard"/>
              <w:suppressAutoHyphens w:val="0"/>
            </w:pPr>
            <w:r>
              <w:rPr>
                <w:color w:val="333333"/>
                <w:shd w:val="clear" w:color="auto" w:fill="FFFFFF"/>
              </w:rPr>
              <w:t>957021</w:t>
            </w:r>
            <w:r w:rsidR="00CE18EE">
              <w:rPr>
                <w:color w:val="333333"/>
                <w:shd w:val="clear" w:color="auto" w:fill="FFFFFF"/>
              </w:rPr>
              <w:t xml:space="preserve">, </w:t>
            </w:r>
            <w:r w:rsidR="0038108A">
              <w:rPr>
                <w:color w:val="333333"/>
                <w:shd w:val="clear" w:color="auto" w:fill="FFFFFF"/>
              </w:rPr>
              <w:t>Rinkos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="0038108A">
              <w:rPr>
                <w:color w:val="333333"/>
                <w:shd w:val="clear" w:color="auto" w:fill="FFFFFF"/>
              </w:rPr>
              <w:t>konsultacija</w:t>
            </w:r>
          </w:p>
        </w:tc>
      </w:tr>
      <w:tr w:rsidR="001D63CB" w14:paraId="70FAB7D9" w14:textId="77777777" w:rsidTr="002D4E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D733" w14:textId="77777777" w:rsidR="001D63CB" w:rsidRDefault="001D63CB" w:rsidP="002D4E58">
            <w:pPr>
              <w:pStyle w:val="Standard"/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Data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9B5" w14:textId="440BB143" w:rsidR="001D63CB" w:rsidRDefault="001D63CB" w:rsidP="002D4E58">
            <w:pPr>
              <w:pStyle w:val="Standard"/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</w:t>
            </w:r>
            <w:r w:rsidR="002F777B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-</w:t>
            </w:r>
            <w:r w:rsidR="0065182D">
              <w:rPr>
                <w:rFonts w:eastAsia="Calibri"/>
                <w:lang w:eastAsia="en-US"/>
              </w:rPr>
              <w:t>0</w:t>
            </w:r>
            <w:r w:rsidR="002F777B">
              <w:rPr>
                <w:rFonts w:eastAsia="Calibri"/>
                <w:lang w:eastAsia="en-US"/>
              </w:rPr>
              <w:t>1-29</w:t>
            </w:r>
          </w:p>
        </w:tc>
      </w:tr>
    </w:tbl>
    <w:p w14:paraId="5D6BEA87" w14:textId="77777777" w:rsidR="001D63CB" w:rsidRDefault="001D63CB" w:rsidP="001D63CB">
      <w:pPr>
        <w:pStyle w:val="Standard"/>
        <w:tabs>
          <w:tab w:val="left" w:pos="993"/>
        </w:tabs>
        <w:ind w:firstLine="426"/>
        <w:jc w:val="both"/>
        <w:rPr>
          <w:rFonts w:eastAsia="Times New Roman"/>
          <w:bCs/>
        </w:rPr>
      </w:pPr>
    </w:p>
    <w:p w14:paraId="1918324B" w14:textId="3B894A22" w:rsidR="00406BD5" w:rsidRDefault="001D63CB" w:rsidP="00406BD5">
      <w:pPr>
        <w:pStyle w:val="Standard"/>
        <w:tabs>
          <w:tab w:val="left" w:pos="993"/>
        </w:tabs>
        <w:jc w:val="both"/>
      </w:pPr>
      <w:r>
        <w:rPr>
          <w:rFonts w:eastAsia="Times New Roman"/>
          <w:bCs/>
        </w:rPr>
        <w:t xml:space="preserve">       202</w:t>
      </w:r>
      <w:r w:rsidR="002F777B">
        <w:rPr>
          <w:rFonts w:eastAsia="Times New Roman"/>
          <w:bCs/>
        </w:rPr>
        <w:t>5</w:t>
      </w:r>
      <w:r>
        <w:rPr>
          <w:rFonts w:eastAsia="Times New Roman"/>
          <w:bCs/>
        </w:rPr>
        <w:t xml:space="preserve"> m. </w:t>
      </w:r>
      <w:r w:rsidR="002F777B">
        <w:rPr>
          <w:rFonts w:eastAsia="Times New Roman"/>
          <w:bCs/>
        </w:rPr>
        <w:t>sausio 29</w:t>
      </w:r>
      <w:r w:rsidR="0065182D">
        <w:rPr>
          <w:rFonts w:eastAsia="Times New Roman"/>
          <w:bCs/>
        </w:rPr>
        <w:t xml:space="preserve"> </w:t>
      </w:r>
      <w:r>
        <w:rPr>
          <w:rFonts w:eastAsia="Times New Roman"/>
          <w:bCs/>
        </w:rPr>
        <w:t xml:space="preserve">d. Centrinės viešųjų pirkimų informacinės sistemos priemonėmis buvo paskelbta </w:t>
      </w:r>
      <w:r w:rsidR="00647E2A">
        <w:rPr>
          <w:rFonts w:eastAsia="Times New Roman"/>
          <w:bCs/>
        </w:rPr>
        <w:t xml:space="preserve">rinkos konsultacija dėl </w:t>
      </w:r>
      <w:r w:rsidR="00647E2A">
        <w:t>reagentų ir darbo priemonių gliukozės, kraujo krešumo rodiklių nustatymui pirkimo</w:t>
      </w:r>
      <w:r>
        <w:rPr>
          <w:rFonts w:eastAsia="Times New Roman"/>
          <w:bCs/>
        </w:rPr>
        <w:t xml:space="preserve">. </w:t>
      </w:r>
      <w:r w:rsidR="00406BD5">
        <w:rPr>
          <w:rFonts w:eastAsia="Times New Roman"/>
          <w:bCs/>
        </w:rPr>
        <w:t>Viešoji įstaiga  Šilutės  ligoninė dėkoja visiems tiekėjams, pateikusiems pastabas</w:t>
      </w:r>
      <w:r w:rsidR="00213602">
        <w:rPr>
          <w:rFonts w:eastAsia="Times New Roman"/>
          <w:bCs/>
        </w:rPr>
        <w:t xml:space="preserve"> </w:t>
      </w:r>
      <w:r w:rsidR="00500914">
        <w:rPr>
          <w:rFonts w:eastAsia="Times New Roman"/>
          <w:bCs/>
        </w:rPr>
        <w:t>ir rekomendacijas</w:t>
      </w:r>
      <w:r w:rsidR="00406BD5">
        <w:rPr>
          <w:rFonts w:eastAsia="Times New Roman"/>
          <w:bCs/>
        </w:rPr>
        <w:t>.</w:t>
      </w:r>
    </w:p>
    <w:p w14:paraId="504E1EC4" w14:textId="729B089E" w:rsidR="00406BD5" w:rsidRDefault="00406BD5" w:rsidP="00406BD5">
      <w:pPr>
        <w:pStyle w:val="Standard"/>
        <w:tabs>
          <w:tab w:val="left" w:pos="993"/>
        </w:tabs>
        <w:ind w:firstLine="426"/>
        <w:jc w:val="both"/>
      </w:pPr>
      <w:r>
        <w:rPr>
          <w:rFonts w:eastAsia="Times New Roman"/>
          <w:bCs/>
        </w:rPr>
        <w:t xml:space="preserve">Viešosios įstaigos Šilutės  ligoninės </w:t>
      </w:r>
      <w:r>
        <w:t xml:space="preserve">nuolat veikianti  </w:t>
      </w:r>
      <w:r>
        <w:rPr>
          <w:rFonts w:eastAsia="Times New Roman"/>
        </w:rPr>
        <w:t>viešojo pirkimo komisija išanalizavusi  ir atsižvelgusi į tiekėjų pateiktas pastabas</w:t>
      </w:r>
      <w:r w:rsidR="00500914">
        <w:rPr>
          <w:rFonts w:eastAsia="Times New Roman"/>
        </w:rPr>
        <w:t xml:space="preserve">, </w:t>
      </w:r>
      <w:r>
        <w:rPr>
          <w:rFonts w:eastAsia="Times New Roman"/>
        </w:rPr>
        <w:t>informaciją</w:t>
      </w:r>
      <w:r w:rsidR="00500914">
        <w:rPr>
          <w:rFonts w:eastAsia="Times New Roman"/>
        </w:rPr>
        <w:t xml:space="preserve"> ir rekomendacijas</w:t>
      </w:r>
      <w:r>
        <w:rPr>
          <w:rFonts w:eastAsia="Times New Roman"/>
        </w:rPr>
        <w:t>, teikia pranešimą:</w:t>
      </w:r>
    </w:p>
    <w:p w14:paraId="5FFF35E5" w14:textId="77777777" w:rsidR="00406BD5" w:rsidRDefault="00406BD5" w:rsidP="00406BD5">
      <w:pPr>
        <w:pStyle w:val="Standard"/>
        <w:tabs>
          <w:tab w:val="left" w:pos="993"/>
        </w:tabs>
        <w:ind w:firstLine="426"/>
        <w:jc w:val="both"/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2126"/>
        <w:gridCol w:w="2977"/>
        <w:gridCol w:w="992"/>
        <w:gridCol w:w="992"/>
        <w:gridCol w:w="1843"/>
      </w:tblGrid>
      <w:tr w:rsidR="00C40E19" w14:paraId="2475C493" w14:textId="77777777" w:rsidTr="00407CB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7339" w14:textId="23AA213E" w:rsidR="00C40E19" w:rsidRPr="002417FD" w:rsidRDefault="002B14C8" w:rsidP="00204255">
            <w:pPr>
              <w:pStyle w:val="Standard"/>
            </w:pPr>
            <w:r w:rsidRPr="002417FD">
              <w:rPr>
                <w:rFonts w:eastAsia="Times New Roman"/>
                <w:lang w:eastAsia="en-US"/>
              </w:rPr>
              <w:t>TS eil.</w:t>
            </w:r>
            <w:r w:rsidR="00C40E19" w:rsidRPr="002417FD">
              <w:rPr>
                <w:rFonts w:eastAsia="Times New Roman"/>
                <w:lang w:eastAsia="en-US"/>
              </w:rPr>
              <w:t xml:space="preserve"> Nr.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DF71" w14:textId="0C94F255" w:rsidR="00C40E19" w:rsidRPr="002417FD" w:rsidRDefault="000369BF" w:rsidP="00204255">
            <w:pPr>
              <w:pStyle w:val="Standard"/>
              <w:rPr>
                <w:rFonts w:eastAsia="Times New Roman"/>
                <w:lang w:eastAsia="en-US"/>
              </w:rPr>
            </w:pPr>
            <w:r w:rsidRPr="002417FD">
              <w:rPr>
                <w:rFonts w:eastAsia="Times New Roman"/>
                <w:lang w:eastAsia="en-US"/>
              </w:rPr>
              <w:t>TS nustatyti reikalavimai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3429" w14:textId="0A397F87" w:rsidR="00C40E19" w:rsidRPr="002417FD" w:rsidRDefault="00C40E19" w:rsidP="00204255">
            <w:pPr>
              <w:pStyle w:val="Standard"/>
            </w:pPr>
            <w:r w:rsidRPr="002417FD">
              <w:rPr>
                <w:rFonts w:eastAsia="Times New Roman"/>
                <w:lang w:eastAsia="en-US"/>
              </w:rPr>
              <w:t xml:space="preserve">Dėl techninės specifikacijos projekto tiekėjo  teikti </w:t>
            </w:r>
            <w:r w:rsidR="00680D6B" w:rsidRPr="002417FD">
              <w:rPr>
                <w:rFonts w:eastAsia="Times New Roman"/>
                <w:lang w:eastAsia="en-US"/>
              </w:rPr>
              <w:t>prašym</w:t>
            </w:r>
            <w:r w:rsidR="00A86D08">
              <w:rPr>
                <w:rFonts w:eastAsia="Times New Roman"/>
                <w:lang w:eastAsia="en-US"/>
              </w:rPr>
              <w:t>a</w:t>
            </w:r>
            <w:r w:rsidR="00680D6B" w:rsidRPr="002417FD">
              <w:rPr>
                <w:rFonts w:eastAsia="Times New Roman"/>
                <w:lang w:eastAsia="en-US"/>
              </w:rPr>
              <w:t>i, rekomendacijos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FCA9" w14:textId="77777777" w:rsidR="00C40E19" w:rsidRPr="002417FD" w:rsidRDefault="00C40E19" w:rsidP="00204255">
            <w:pPr>
              <w:pStyle w:val="Standard"/>
              <w:rPr>
                <w:sz w:val="20"/>
                <w:szCs w:val="20"/>
              </w:rPr>
            </w:pPr>
            <w:r w:rsidRPr="002417FD">
              <w:rPr>
                <w:rFonts w:eastAsia="Times New Roman"/>
                <w:sz w:val="20"/>
                <w:szCs w:val="20"/>
                <w:lang w:eastAsia="en-US"/>
              </w:rPr>
              <w:t>Ar keičiama techninė specifikacija (taip/ne/</w:t>
            </w:r>
          </w:p>
          <w:p w14:paraId="799AAB38" w14:textId="77777777" w:rsidR="00C40E19" w:rsidRPr="002417FD" w:rsidRDefault="00C40E19" w:rsidP="00204255">
            <w:pPr>
              <w:pStyle w:val="Standard"/>
              <w:rPr>
                <w:sz w:val="20"/>
                <w:szCs w:val="20"/>
              </w:rPr>
            </w:pPr>
            <w:r w:rsidRPr="002417FD">
              <w:rPr>
                <w:rFonts w:eastAsia="Times New Roman"/>
                <w:sz w:val="20"/>
                <w:szCs w:val="20"/>
                <w:lang w:eastAsia="en-US"/>
              </w:rPr>
              <w:t>iš dalies)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7CA7" w14:textId="77777777" w:rsidR="00C40E19" w:rsidRPr="002417FD" w:rsidRDefault="00C40E19" w:rsidP="00204255">
            <w:pPr>
              <w:pStyle w:val="Standard"/>
              <w:rPr>
                <w:sz w:val="20"/>
                <w:szCs w:val="20"/>
              </w:rPr>
            </w:pPr>
            <w:r w:rsidRPr="002417FD">
              <w:rPr>
                <w:rFonts w:eastAsia="Times New Roman"/>
                <w:sz w:val="20"/>
                <w:szCs w:val="20"/>
                <w:lang w:eastAsia="en-US"/>
              </w:rPr>
              <w:t>Atlikti pakeitimai techninėje</w:t>
            </w:r>
          </w:p>
          <w:p w14:paraId="5D65EF81" w14:textId="77777777" w:rsidR="00C40E19" w:rsidRPr="002417FD" w:rsidRDefault="00C40E19" w:rsidP="00204255">
            <w:pPr>
              <w:pStyle w:val="Standard"/>
              <w:rPr>
                <w:sz w:val="20"/>
                <w:szCs w:val="20"/>
              </w:rPr>
            </w:pPr>
            <w:r w:rsidRPr="002417FD">
              <w:rPr>
                <w:rFonts w:eastAsia="Times New Roman"/>
                <w:sz w:val="20"/>
                <w:szCs w:val="20"/>
                <w:lang w:eastAsia="en-US"/>
              </w:rPr>
              <w:t>specifikacijoje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03BA" w14:textId="77777777" w:rsidR="00C40E19" w:rsidRPr="002417FD" w:rsidRDefault="00C40E19" w:rsidP="00204255">
            <w:pPr>
              <w:pStyle w:val="Standard"/>
            </w:pPr>
            <w:r w:rsidRPr="002417FD">
              <w:rPr>
                <w:rFonts w:eastAsia="Times New Roman"/>
                <w:lang w:eastAsia="en-US"/>
              </w:rPr>
              <w:t>Pakeitimai/nekeitimai techninėje specifikacijoje ir/ar sprendimo priežastis</w:t>
            </w:r>
          </w:p>
        </w:tc>
      </w:tr>
      <w:tr w:rsidR="00704859" w14:paraId="3C7FBE35" w14:textId="77777777" w:rsidTr="00A81BE3"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F09E" w14:textId="285B80F9" w:rsidR="00704859" w:rsidRDefault="00704859" w:rsidP="00204255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b/>
              </w:rPr>
              <w:t>1 pirkimo dalis</w:t>
            </w:r>
            <w:r>
              <w:rPr>
                <w:b/>
                <w:bCs/>
                <w:noProof/>
                <w:color w:val="000000"/>
              </w:rPr>
              <w:t>, REAGENTŲ IR DARBO PRIEMONIŲ GLIUKOZĖS NUSTATYMUI</w:t>
            </w:r>
            <w:r w:rsidRPr="00991DD4">
              <w:rPr>
                <w:b/>
                <w:bCs/>
                <w:noProof/>
                <w:color w:val="000000"/>
              </w:rPr>
              <w:t xml:space="preserve"> </w:t>
            </w:r>
            <w:r>
              <w:rPr>
                <w:b/>
                <w:bCs/>
                <w:noProof/>
                <w:color w:val="000000"/>
              </w:rPr>
              <w:t>TECHNINĖ SPECIFIKACIJA</w:t>
            </w:r>
          </w:p>
        </w:tc>
      </w:tr>
      <w:tr w:rsidR="00401854" w14:paraId="020CA346" w14:textId="77777777" w:rsidTr="00407CB8">
        <w:trPr>
          <w:trHeight w:val="277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CCAA" w14:textId="4E221D10" w:rsidR="00407CB8" w:rsidRPr="00407CB8" w:rsidRDefault="00407CB8" w:rsidP="00401854">
            <w:pPr>
              <w:pStyle w:val="Standard"/>
              <w:rPr>
                <w:sz w:val="16"/>
                <w:szCs w:val="16"/>
              </w:rPr>
            </w:pPr>
            <w:r w:rsidRPr="00407CB8">
              <w:rPr>
                <w:sz w:val="16"/>
                <w:szCs w:val="16"/>
              </w:rPr>
              <w:t>1 lentelė</w:t>
            </w:r>
          </w:p>
          <w:p w14:paraId="5502F240" w14:textId="3F7CD792" w:rsidR="00401854" w:rsidRDefault="002F100E" w:rsidP="00401854">
            <w:pPr>
              <w:pStyle w:val="Standard"/>
            </w:pPr>
            <w: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009B" w14:textId="759F6BF4" w:rsidR="002F100E" w:rsidRPr="00161611" w:rsidRDefault="002F100E" w:rsidP="002F100E">
            <w:r w:rsidRPr="00161611">
              <w:t>Hemolizuojantis tirpalas, išpilstytas į reakcijos m</w:t>
            </w:r>
            <w:r w:rsidR="002417FD">
              <w:t>ė</w:t>
            </w:r>
            <w:r w:rsidRPr="00161611">
              <w:t>gintuvėlius pagal gamintojo parengtą tyrimo metodiką.</w:t>
            </w:r>
          </w:p>
          <w:p w14:paraId="1A84D951" w14:textId="74A41232" w:rsidR="00B10D22" w:rsidRDefault="002F100E" w:rsidP="002F100E">
            <w:r w:rsidRPr="00161611">
              <w:t>Galiojimo terminas ne trumpesnis kaip 6 mėn. nuo pristatymo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128A" w14:textId="5281804D" w:rsidR="00C77BB4" w:rsidRPr="00161611" w:rsidRDefault="00C77BB4" w:rsidP="00C77BB4">
            <w:r w:rsidRPr="00F16F1F">
              <w:t>1 lentelė</w:t>
            </w:r>
            <w:r>
              <w:t xml:space="preserve"> </w:t>
            </w:r>
            <w:r w:rsidRPr="00991DD4">
              <w:rPr>
                <w:b/>
              </w:rPr>
              <w:t>Eil. Nr.</w:t>
            </w:r>
            <w:r>
              <w:rPr>
                <w:b/>
              </w:rPr>
              <w:t xml:space="preserve"> 1 „</w:t>
            </w:r>
            <w:r w:rsidRPr="00161611">
              <w:t>Hemolizuojantis tirpalas, išpilstytas į reakcijos m</w:t>
            </w:r>
            <w:r w:rsidR="002417FD">
              <w:t>ė</w:t>
            </w:r>
            <w:r w:rsidRPr="00161611">
              <w:t>gintuvėlius pagal gamintojo parengtą tyrimo metodiką.</w:t>
            </w:r>
          </w:p>
          <w:p w14:paraId="6BE6FAD1" w14:textId="77777777" w:rsidR="00C77BB4" w:rsidRDefault="00C77BB4" w:rsidP="00C77BB4">
            <w:r w:rsidRPr="00161611">
              <w:t>Galiojimo terminas ne trumpesnis kaip 6 mėn. nuo pristatymo</w:t>
            </w:r>
            <w:r>
              <w:t xml:space="preserve">“ </w:t>
            </w:r>
          </w:p>
          <w:p w14:paraId="17311718" w14:textId="324CDA5A" w:rsidR="00C77BB4" w:rsidRDefault="00C77BB4" w:rsidP="00C77BB4">
            <w:r>
              <w:t>Siūlome papildyti šį punktą ir įtraukti gliukozės tyrimo juosteles kaip reagentą. Tyrimų juostelių galiojimo laikas po atidarymo 6 mėnesiai, vienoje pakuotėje 100 juostelių. Taip pat, siūlome „</w:t>
            </w:r>
            <w:r w:rsidRPr="00161611">
              <w:t>Galiojimo terminas ne trumpesnis kaip 6 mėn. nuo pristatymo</w:t>
            </w:r>
            <w:r>
              <w:t>“ įtraukti į bendruosiu</w:t>
            </w:r>
            <w:r w:rsidR="008221D4">
              <w:t>s</w:t>
            </w:r>
            <w:r>
              <w:t xml:space="preserve"> reikalavimus, nes neįmanoma pagrįsti šią specifikaciją naudojant instrukcijas ar vartotojų vadovus. </w:t>
            </w:r>
          </w:p>
          <w:p w14:paraId="6D145997" w14:textId="76E4E20C" w:rsidR="001C70A8" w:rsidRPr="00860EDB" w:rsidRDefault="001C70A8" w:rsidP="002F5999">
            <w:pPr>
              <w:pStyle w:val="Standar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D59D" w14:textId="26FFCC2E" w:rsidR="00401854" w:rsidRDefault="001D6079" w:rsidP="00401854">
            <w:pPr>
              <w:pStyle w:val="Standard"/>
              <w:jc w:val="center"/>
            </w:pPr>
            <w:r>
              <w:t>Iš dalies 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76BC" w14:textId="1E033056" w:rsidR="00401854" w:rsidRDefault="008C2606" w:rsidP="00401854">
            <w:pPr>
              <w:pStyle w:val="Standard"/>
              <w:jc w:val="center"/>
            </w:pPr>
            <w:r>
              <w:t>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9E731" w14:textId="1F83EEC7" w:rsidR="008C2606" w:rsidRDefault="00B41604" w:rsidP="008C2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Perkančioji organizacija (toliau – PO)</w:t>
            </w:r>
            <w:r w:rsidR="008C2606" w:rsidRPr="00644A0D">
              <w:rPr>
                <w:sz w:val="24"/>
                <w:szCs w:val="24"/>
              </w:rPr>
              <w:t xml:space="preserve"> jau turi gliukozės analizatorius, kurie matuoja gliukozės kiekį su juostelėmis, todėl šio pirkimo specifikacijoje nenurod</w:t>
            </w:r>
            <w:r w:rsidR="00FE4519">
              <w:rPr>
                <w:sz w:val="24"/>
                <w:szCs w:val="24"/>
              </w:rPr>
              <w:t xml:space="preserve">ytos </w:t>
            </w:r>
            <w:r w:rsidR="008C2606" w:rsidRPr="00644A0D">
              <w:rPr>
                <w:sz w:val="24"/>
                <w:szCs w:val="24"/>
              </w:rPr>
              <w:t>juostel</w:t>
            </w:r>
            <w:r w:rsidR="00FE4519">
              <w:rPr>
                <w:sz w:val="24"/>
                <w:szCs w:val="24"/>
              </w:rPr>
              <w:t>ės</w:t>
            </w:r>
            <w:r w:rsidR="008C2606" w:rsidRPr="00644A0D">
              <w:rPr>
                <w:sz w:val="24"/>
                <w:szCs w:val="24"/>
              </w:rPr>
              <w:t xml:space="preserve"> kaip reagent</w:t>
            </w:r>
            <w:r w:rsidR="00FE4519">
              <w:rPr>
                <w:sz w:val="24"/>
                <w:szCs w:val="24"/>
              </w:rPr>
              <w:t>ai</w:t>
            </w:r>
            <w:r w:rsidR="008C2606" w:rsidRPr="00644A0D">
              <w:rPr>
                <w:sz w:val="24"/>
                <w:szCs w:val="24"/>
              </w:rPr>
              <w:t xml:space="preserve">, nes tokių analizatorių šiuo metu </w:t>
            </w:r>
            <w:r>
              <w:rPr>
                <w:sz w:val="24"/>
                <w:szCs w:val="24"/>
              </w:rPr>
              <w:t xml:space="preserve">PO </w:t>
            </w:r>
            <w:r w:rsidR="008C2606" w:rsidRPr="00644A0D">
              <w:rPr>
                <w:sz w:val="24"/>
                <w:szCs w:val="24"/>
              </w:rPr>
              <w:t>nereikia</w:t>
            </w:r>
            <w:r w:rsidR="008221D4">
              <w:rPr>
                <w:sz w:val="24"/>
                <w:szCs w:val="24"/>
              </w:rPr>
              <w:t>.</w:t>
            </w:r>
          </w:p>
          <w:p w14:paraId="03D6E184" w14:textId="77777777" w:rsidR="008221D4" w:rsidRDefault="008221D4" w:rsidP="008C2606">
            <w:pPr>
              <w:rPr>
                <w:sz w:val="24"/>
                <w:szCs w:val="24"/>
              </w:rPr>
            </w:pPr>
          </w:p>
          <w:p w14:paraId="0518F919" w14:textId="6B90EFCF" w:rsidR="008221D4" w:rsidRDefault="008221D4" w:rsidP="008221D4">
            <w:r w:rsidRPr="00161611">
              <w:t>Galiojimo terminas ne trumpesnis kaip 6 mėn. nuo pristatymo</w:t>
            </w:r>
            <w:r>
              <w:t>“ įtrauktas į bendruosius reikalavimus.</w:t>
            </w:r>
          </w:p>
          <w:p w14:paraId="20505F7C" w14:textId="67DD4104" w:rsidR="003A3C85" w:rsidRDefault="006A68C8" w:rsidP="008221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Reikalavim</w:t>
            </w:r>
            <w:r w:rsidR="00592F29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 išdėstomas taip:</w:t>
            </w:r>
          </w:p>
          <w:p w14:paraId="0D3212BF" w14:textId="58A41B26" w:rsidR="006A68C8" w:rsidRPr="00592F29" w:rsidRDefault="006C568F" w:rsidP="008221D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,,</w:t>
            </w:r>
            <w:r w:rsidRPr="00592F29">
              <w:rPr>
                <w:sz w:val="22"/>
                <w:szCs w:val="22"/>
              </w:rPr>
              <w:t>1 Hemolizuojantis tirpalas, išpilstytas į reakcijos m</w:t>
            </w:r>
            <w:r w:rsidR="00592F29" w:rsidRPr="00592F29">
              <w:rPr>
                <w:sz w:val="22"/>
                <w:szCs w:val="22"/>
              </w:rPr>
              <w:t>ė</w:t>
            </w:r>
            <w:r w:rsidRPr="00592F29">
              <w:rPr>
                <w:sz w:val="22"/>
                <w:szCs w:val="22"/>
              </w:rPr>
              <w:t>gintuvėlius pagal gamintojo parengtą tyrimo metodiką.“</w:t>
            </w:r>
          </w:p>
          <w:p w14:paraId="213EE662" w14:textId="77777777" w:rsidR="008221D4" w:rsidRDefault="008221D4" w:rsidP="008C2606">
            <w:pPr>
              <w:rPr>
                <w:sz w:val="24"/>
                <w:szCs w:val="24"/>
              </w:rPr>
            </w:pPr>
          </w:p>
          <w:p w14:paraId="00957DED" w14:textId="1CEDCBE0" w:rsidR="007E0328" w:rsidRPr="00D2006C" w:rsidRDefault="007E0328" w:rsidP="007E0328">
            <w:pPr>
              <w:pStyle w:val="Standard"/>
              <w:jc w:val="both"/>
              <w:rPr>
                <w:rFonts w:eastAsia="Times New Roman"/>
              </w:rPr>
            </w:pPr>
          </w:p>
        </w:tc>
      </w:tr>
      <w:tr w:rsidR="00401854" w14:paraId="4E22A0D3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95C5" w14:textId="77777777" w:rsidR="00407CB8" w:rsidRPr="00407CB8" w:rsidRDefault="00407CB8" w:rsidP="00407CB8">
            <w:pPr>
              <w:pStyle w:val="Standard"/>
              <w:rPr>
                <w:sz w:val="16"/>
                <w:szCs w:val="16"/>
              </w:rPr>
            </w:pPr>
            <w:r w:rsidRPr="00407CB8">
              <w:rPr>
                <w:sz w:val="16"/>
                <w:szCs w:val="16"/>
              </w:rPr>
              <w:lastRenderedPageBreak/>
              <w:t>1 lentelė</w:t>
            </w:r>
          </w:p>
          <w:p w14:paraId="5F3AF7EB" w14:textId="4495F1C8" w:rsidR="00401854" w:rsidRDefault="00316043" w:rsidP="00401854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DBE8" w14:textId="1EFE3E47" w:rsidR="00591FE3" w:rsidRDefault="00316043" w:rsidP="00F72DAC">
            <w:pPr>
              <w:pStyle w:val="Standard"/>
              <w:jc w:val="both"/>
            </w:pPr>
            <w:r w:rsidRPr="00161611">
              <w:t>Gliukozės standartas Galiojimo terminas ne trumpesnis kaip 6 mėn. nuo pristatymo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CB7" w14:textId="77777777" w:rsidR="00F72DAC" w:rsidRDefault="00F72DAC" w:rsidP="00F72DAC">
            <w:r w:rsidRPr="00F16F1F">
              <w:t>1 lentelė</w:t>
            </w:r>
            <w:r>
              <w:t xml:space="preserve"> </w:t>
            </w:r>
            <w:r w:rsidRPr="00991DD4">
              <w:rPr>
                <w:b/>
              </w:rPr>
              <w:t>Eil. Nr.</w:t>
            </w:r>
            <w:r>
              <w:rPr>
                <w:b/>
              </w:rPr>
              <w:t xml:space="preserve"> 2 „</w:t>
            </w:r>
            <w:r w:rsidRPr="00161611">
              <w:t>Gliukozės standartas Galiojimo terminas ne trumpesnis kaip 6 mėn. nuo pristatymo</w:t>
            </w:r>
            <w:r>
              <w:t>“</w:t>
            </w:r>
          </w:p>
          <w:p w14:paraId="77C7BEDF" w14:textId="77777777" w:rsidR="00F72DAC" w:rsidRDefault="00F72DAC" w:rsidP="00F72DAC">
            <w:r>
              <w:t xml:space="preserve">Tyrimui atlikti nenaudojamas gliukozės standartas, todėl siūlome atsisakyti arba vertinti kaip neprivalomą šį punktą. Analizatorius gamykliškai sukalibruotas pagal kraujo plazmos rezultatus, papildomai jo kalibruoti nereikia. </w:t>
            </w:r>
          </w:p>
          <w:p w14:paraId="7445D220" w14:textId="5371D16B" w:rsidR="00401854" w:rsidRPr="00860EDB" w:rsidRDefault="00401854" w:rsidP="00401854">
            <w:pPr>
              <w:pStyle w:val="Standard"/>
              <w:ind w:firstLine="567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1B13" w14:textId="20E23B70" w:rsidR="00401854" w:rsidRDefault="00DE26D0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6EB6" w14:textId="589CE151" w:rsidR="00401854" w:rsidRDefault="00944A17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</w:t>
            </w:r>
            <w:r w:rsidR="00DE26D0">
              <w:rPr>
                <w:rFonts w:eastAsia="Times New Roman"/>
                <w:lang w:val="en-US" w:eastAsia="en-US"/>
              </w:rPr>
              <w:t>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088C" w14:textId="57D6FF88" w:rsidR="00401854" w:rsidRDefault="00C4209F" w:rsidP="00401854">
            <w:pPr>
              <w:pStyle w:val="Standard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  <w:r w:rsidR="00944A17">
              <w:rPr>
                <w:rFonts w:eastAsia="Times New Roman"/>
              </w:rPr>
              <w:t>e</w:t>
            </w:r>
            <w:r>
              <w:rPr>
                <w:rFonts w:eastAsia="Times New Roman"/>
              </w:rPr>
              <w:t>ikalavimas</w:t>
            </w:r>
            <w:r w:rsidR="00944A17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išdėstomas taip: ,,2. Gliukozės standartas </w:t>
            </w:r>
            <w:r w:rsidR="002F6C37"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jei</w:t>
            </w:r>
            <w:r w:rsidR="002F6C37">
              <w:rPr>
                <w:rFonts w:eastAsia="Times New Roman"/>
              </w:rPr>
              <w:t xml:space="preserve"> pagal gamintojo </w:t>
            </w:r>
            <w:r w:rsidR="00877934">
              <w:rPr>
                <w:rFonts w:eastAsia="Times New Roman"/>
              </w:rPr>
              <w:t xml:space="preserve">parengtą tyrimo metodiką </w:t>
            </w:r>
            <w:r>
              <w:rPr>
                <w:rFonts w:eastAsia="Times New Roman"/>
              </w:rPr>
              <w:t>tyrimui</w:t>
            </w:r>
            <w:r w:rsidR="002F6C37">
              <w:rPr>
                <w:rFonts w:eastAsia="Times New Roman"/>
              </w:rPr>
              <w:t xml:space="preserve"> atlikti </w:t>
            </w:r>
            <w:r w:rsidR="00944A17">
              <w:rPr>
                <w:rFonts w:eastAsia="Times New Roman"/>
              </w:rPr>
              <w:t>gliukozės standartas naudojamas)</w:t>
            </w:r>
          </w:p>
        </w:tc>
      </w:tr>
      <w:tr w:rsidR="00944A17" w14:paraId="347ABC6C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B59C" w14:textId="77777777" w:rsidR="00407CB8" w:rsidRPr="00407CB8" w:rsidRDefault="00407CB8" w:rsidP="00407CB8">
            <w:pPr>
              <w:pStyle w:val="Standard"/>
              <w:rPr>
                <w:sz w:val="16"/>
                <w:szCs w:val="16"/>
              </w:rPr>
            </w:pPr>
            <w:r w:rsidRPr="00407CB8">
              <w:rPr>
                <w:sz w:val="16"/>
                <w:szCs w:val="16"/>
              </w:rPr>
              <w:t>1 lentelė</w:t>
            </w:r>
          </w:p>
          <w:p w14:paraId="3E463120" w14:textId="6E4430A2" w:rsidR="00944A17" w:rsidRDefault="003A3C85" w:rsidP="00401854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50BD" w14:textId="77777777" w:rsidR="003A3C85" w:rsidRPr="00161611" w:rsidRDefault="003A3C85" w:rsidP="003A3C85">
            <w:r w:rsidRPr="00161611">
              <w:t>Kontrolė 2 lygių (patogeninės+normalių verčių).</w:t>
            </w:r>
          </w:p>
          <w:p w14:paraId="06691D42" w14:textId="77777777" w:rsidR="003A3C85" w:rsidRPr="00161611" w:rsidRDefault="003A3C85" w:rsidP="003A3C85">
            <w:r w:rsidRPr="00161611">
              <w:t>Galiojimo terminas ne trumpesnis kaip 6 mėn. nuo pristatymo</w:t>
            </w:r>
          </w:p>
          <w:p w14:paraId="25D77D7B" w14:textId="77777777" w:rsidR="00944A17" w:rsidRPr="00161611" w:rsidRDefault="00944A17" w:rsidP="00F72DAC">
            <w:pPr>
              <w:pStyle w:val="Standard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C5EFE" w14:textId="248FB8F6" w:rsidR="007A286B" w:rsidRPr="00161611" w:rsidRDefault="006C568F" w:rsidP="007A286B">
            <w:r w:rsidRPr="00F16F1F">
              <w:t>1 lentelė</w:t>
            </w:r>
            <w:r>
              <w:t xml:space="preserve"> </w:t>
            </w:r>
            <w:r w:rsidR="007A286B" w:rsidRPr="00991DD4">
              <w:rPr>
                <w:b/>
              </w:rPr>
              <w:t>Eil. Nr.</w:t>
            </w:r>
            <w:r w:rsidR="007A286B">
              <w:rPr>
                <w:b/>
              </w:rPr>
              <w:t xml:space="preserve"> 3 „</w:t>
            </w:r>
            <w:r w:rsidR="007A286B" w:rsidRPr="00161611">
              <w:t>Kontrolė 2 lygių (patogeninės+normalių verčių).</w:t>
            </w:r>
          </w:p>
          <w:p w14:paraId="1984FC56" w14:textId="77777777" w:rsidR="007A286B" w:rsidRDefault="007A286B" w:rsidP="007A286B">
            <w:r w:rsidRPr="00161611">
              <w:t>Galiojimo terminas ne trumpesnis kaip 6 mėn. nuo pristatymo</w:t>
            </w:r>
            <w:r>
              <w:t>“ siūlome „</w:t>
            </w:r>
            <w:r w:rsidRPr="00161611">
              <w:t>Galiojimo terminas ne trumpesnis kaip 6 mėn. nuo pristatymo</w:t>
            </w:r>
            <w:r>
              <w:t xml:space="preserve">“ įtraukti į bendruosiu reikalavimus, nes neįmanoma pagrįsti šią specifikaciją naudojant instrukcijas ar vartotojų vadovus. </w:t>
            </w:r>
          </w:p>
          <w:p w14:paraId="56F59DE4" w14:textId="77777777" w:rsidR="00944A17" w:rsidRPr="00F16F1F" w:rsidRDefault="00944A17" w:rsidP="00F72DAC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153D" w14:textId="65F80A80" w:rsidR="00944A17" w:rsidRDefault="00524E9A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7DBB" w14:textId="669DC23F" w:rsidR="00944A17" w:rsidRDefault="00524E9A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0072" w14:textId="6597396C" w:rsidR="00BB2707" w:rsidRDefault="00A40063" w:rsidP="00BB2707">
            <w:r>
              <w:t>Reikalavimas ,,</w:t>
            </w:r>
            <w:r w:rsidR="00BB2707" w:rsidRPr="00161611">
              <w:t>Galiojimo terminas ne trumpesnis kaip 6 mėn. nuo pristatymo</w:t>
            </w:r>
            <w:r w:rsidR="00BB2707">
              <w:t>“ įtrauktas į bendruosius reikalavimus.</w:t>
            </w:r>
          </w:p>
          <w:p w14:paraId="624676A7" w14:textId="77777777" w:rsidR="00BB2707" w:rsidRDefault="00BB2707" w:rsidP="00401854">
            <w:pPr>
              <w:pStyle w:val="Standard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14:paraId="49D7B6B8" w14:textId="6DBF6304" w:rsidR="00944A17" w:rsidRDefault="00BB2707" w:rsidP="00401854">
            <w:pPr>
              <w:pStyle w:val="Standard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Reikalavimas išdėstomas taip:</w:t>
            </w:r>
          </w:p>
          <w:p w14:paraId="3BCC8E19" w14:textId="0FBA00DA" w:rsidR="00BB2707" w:rsidRPr="00161611" w:rsidRDefault="00BB2707" w:rsidP="00BB2707">
            <w:r>
              <w:t>,,3.</w:t>
            </w:r>
            <w:r w:rsidRPr="00161611">
              <w:t xml:space="preserve"> Kontrolė 2 lygių (patogeninės+normalių verčių)</w:t>
            </w:r>
            <w:r>
              <w:t>“</w:t>
            </w:r>
          </w:p>
          <w:p w14:paraId="53EEA0B8" w14:textId="77777777" w:rsidR="00BB2707" w:rsidRDefault="00BB2707" w:rsidP="00401854">
            <w:pPr>
              <w:pStyle w:val="Standard"/>
              <w:jc w:val="both"/>
              <w:rPr>
                <w:rFonts w:eastAsia="Times New Roman"/>
              </w:rPr>
            </w:pPr>
          </w:p>
          <w:p w14:paraId="35024E18" w14:textId="31743B6F" w:rsidR="00BB2707" w:rsidRDefault="00BB2707" w:rsidP="00401854">
            <w:pPr>
              <w:pStyle w:val="Standard"/>
              <w:jc w:val="both"/>
              <w:rPr>
                <w:rFonts w:eastAsia="Times New Roman"/>
              </w:rPr>
            </w:pPr>
          </w:p>
        </w:tc>
      </w:tr>
      <w:tr w:rsidR="007F451B" w14:paraId="00CD2E3B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D08B" w14:textId="77777777" w:rsidR="00B813AE" w:rsidRPr="00407CB8" w:rsidRDefault="00B813AE" w:rsidP="00B813AE">
            <w:pPr>
              <w:pStyle w:val="Standard"/>
              <w:rPr>
                <w:sz w:val="16"/>
                <w:szCs w:val="16"/>
              </w:rPr>
            </w:pPr>
            <w:r w:rsidRPr="00407CB8">
              <w:rPr>
                <w:sz w:val="16"/>
                <w:szCs w:val="16"/>
              </w:rPr>
              <w:t>1 lentelė</w:t>
            </w:r>
          </w:p>
          <w:p w14:paraId="5E9D2D0A" w14:textId="6DC06422" w:rsidR="007F451B" w:rsidRDefault="00030AA4" w:rsidP="00401854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3484" w14:textId="77777777" w:rsidR="00030AA4" w:rsidRPr="00991DD4" w:rsidRDefault="00030AA4" w:rsidP="00030AA4">
            <w:r w:rsidRPr="00991DD4">
              <w:t>Reakcijos sensorius arba lygiavertė reakcijos membrana</w:t>
            </w:r>
          </w:p>
          <w:p w14:paraId="4ED5CB0C" w14:textId="4DAF698B" w:rsidR="007F451B" w:rsidRPr="00161611" w:rsidRDefault="00030AA4" w:rsidP="00030AA4">
            <w:r w:rsidRPr="00991DD4">
              <w:t>Galiojimo terminas ne trumpesnis kaip 6 mėn. nuo pristatymo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48ED" w14:textId="22F66AFD" w:rsidR="007F451B" w:rsidRPr="00991DD4" w:rsidRDefault="00B813AE" w:rsidP="00B813AE">
            <w:pPr>
              <w:pStyle w:val="Standard"/>
            </w:pPr>
            <w:r w:rsidRPr="00B813AE">
              <w:rPr>
                <w:sz w:val="18"/>
                <w:szCs w:val="18"/>
              </w:rPr>
              <w:t>1 lentelė</w:t>
            </w:r>
            <w:r>
              <w:rPr>
                <w:sz w:val="16"/>
                <w:szCs w:val="16"/>
              </w:rPr>
              <w:t xml:space="preserve"> </w:t>
            </w:r>
            <w:r w:rsidR="007F451B" w:rsidRPr="00B813AE">
              <w:rPr>
                <w:b/>
                <w:sz w:val="20"/>
                <w:szCs w:val="20"/>
              </w:rPr>
              <w:t>Eil. Nr. 4</w:t>
            </w:r>
            <w:r w:rsidR="007F451B">
              <w:rPr>
                <w:b/>
              </w:rPr>
              <w:t xml:space="preserve"> „</w:t>
            </w:r>
            <w:r w:rsidR="007F451B" w:rsidRPr="00991DD4">
              <w:t>Reakcijos sensorius arba lygiavertė reakcijos membrana</w:t>
            </w:r>
          </w:p>
          <w:p w14:paraId="13C18E7C" w14:textId="77777777" w:rsidR="007F451B" w:rsidRDefault="007F451B" w:rsidP="007F451B">
            <w:r w:rsidRPr="00991DD4">
              <w:t>Galiojimo terminas ne trumpesnis kaip 6 mėn. nuo pristatymo</w:t>
            </w:r>
            <w:r>
              <w:t>“</w:t>
            </w:r>
          </w:p>
          <w:p w14:paraId="0383D696" w14:textId="77777777" w:rsidR="007F451B" w:rsidRDefault="007F451B" w:rsidP="007F451B"/>
          <w:p w14:paraId="73CBDA0F" w14:textId="1582B313" w:rsidR="007F451B" w:rsidRDefault="007F451B" w:rsidP="007F451B">
            <w:r>
              <w:t>Siūlome kaip lyg</w:t>
            </w:r>
            <w:r w:rsidR="002417FD">
              <w:t>ia</w:t>
            </w:r>
            <w:r>
              <w:t>vertę priemonę- gliukozės tyrimų juosteles, kuriose vyksta reakcija, naikinami tyrimui įtaką darantys trikdžiai, kompensuojamas hematokritas bei užtikrinamas tinkamas mėginio kiekis.   Siūlome „</w:t>
            </w:r>
            <w:r w:rsidRPr="00161611">
              <w:t>Galiojimo terminas ne trumpesnis kaip 6 mėn. nuo pristatymo</w:t>
            </w:r>
            <w:r>
              <w:t xml:space="preserve">“ įtraukti į bendruosius reikalavimus, nes neįmanoma </w:t>
            </w:r>
            <w:r>
              <w:lastRenderedPageBreak/>
              <w:t>pagrįsti šią specifikaciją naudojant instrukcijas ar vartotojų vadovus.</w:t>
            </w:r>
          </w:p>
          <w:p w14:paraId="7ADB7335" w14:textId="77777777" w:rsidR="007F451B" w:rsidRPr="00F16F1F" w:rsidRDefault="007F451B" w:rsidP="007A286B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AF04" w14:textId="7A8DEBF3" w:rsidR="007F451B" w:rsidRDefault="008134F3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lastRenderedPageBreak/>
              <w:t>Iš dalies 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028B" w14:textId="31A1C3C0" w:rsidR="007F451B" w:rsidRDefault="008134F3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Iš dalies 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B31B" w14:textId="4DAD6FDA" w:rsidR="00C81611" w:rsidRDefault="00C81611" w:rsidP="00C81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40063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, įvertinusi tai, kad juostelėmis gliuokozę matuojančių analizatorių</w:t>
            </w:r>
            <w:r w:rsidR="00A40063">
              <w:rPr>
                <w:sz w:val="24"/>
                <w:szCs w:val="24"/>
              </w:rPr>
              <w:t xml:space="preserve"> PO </w:t>
            </w:r>
            <w:r>
              <w:rPr>
                <w:sz w:val="24"/>
                <w:szCs w:val="24"/>
              </w:rPr>
              <w:t xml:space="preserve"> turi, į š</w:t>
            </w:r>
            <w:r w:rsidR="00A40063">
              <w:rPr>
                <w:sz w:val="24"/>
                <w:szCs w:val="24"/>
              </w:rPr>
              <w:t xml:space="preserve">į tiekėjo pasiūlymą nebus atsižvelgta. </w:t>
            </w:r>
          </w:p>
          <w:p w14:paraId="176CB60D" w14:textId="77777777" w:rsidR="007F451B" w:rsidRDefault="007F451B" w:rsidP="00BB2707"/>
          <w:p w14:paraId="4090C7DF" w14:textId="77777777" w:rsidR="00A40063" w:rsidRPr="00B32051" w:rsidRDefault="00A40063" w:rsidP="00A40063">
            <w:pPr>
              <w:rPr>
                <w:sz w:val="22"/>
                <w:szCs w:val="22"/>
              </w:rPr>
            </w:pPr>
            <w:r w:rsidRPr="00B32051">
              <w:rPr>
                <w:sz w:val="22"/>
                <w:szCs w:val="22"/>
              </w:rPr>
              <w:t xml:space="preserve">Reikalavimas ,,Galiojimo terminas ne trumpesnis kaip 6 mėn. nuo </w:t>
            </w:r>
            <w:r w:rsidRPr="00B32051">
              <w:rPr>
                <w:sz w:val="22"/>
                <w:szCs w:val="22"/>
              </w:rPr>
              <w:lastRenderedPageBreak/>
              <w:t>pristatymo“ įtrauktas į bendruosius reikalavimus.</w:t>
            </w:r>
          </w:p>
          <w:p w14:paraId="04479F9E" w14:textId="2B019D6B" w:rsidR="00A40063" w:rsidRPr="00B32051" w:rsidRDefault="00A40063" w:rsidP="00BB2707">
            <w:pPr>
              <w:rPr>
                <w:sz w:val="22"/>
                <w:szCs w:val="22"/>
              </w:rPr>
            </w:pPr>
            <w:r w:rsidRPr="00B32051">
              <w:rPr>
                <w:sz w:val="22"/>
                <w:szCs w:val="22"/>
              </w:rPr>
              <w:t xml:space="preserve"> Reikalavimas išdėstomas taip:</w:t>
            </w:r>
          </w:p>
          <w:p w14:paraId="34AD4E9C" w14:textId="5863AADF" w:rsidR="00A40063" w:rsidRPr="00B32051" w:rsidRDefault="00A40063" w:rsidP="00A40063">
            <w:pPr>
              <w:rPr>
                <w:sz w:val="22"/>
                <w:szCs w:val="22"/>
              </w:rPr>
            </w:pPr>
            <w:r w:rsidRPr="00B32051">
              <w:rPr>
                <w:sz w:val="22"/>
                <w:szCs w:val="22"/>
              </w:rPr>
              <w:t>,,4. Reakcijos sensorius arba lygiavertė reakcijos membrana“</w:t>
            </w:r>
          </w:p>
          <w:p w14:paraId="7B456894" w14:textId="77777777" w:rsidR="00A40063" w:rsidRPr="00B32051" w:rsidRDefault="00A40063" w:rsidP="00BB2707">
            <w:pPr>
              <w:rPr>
                <w:sz w:val="22"/>
                <w:szCs w:val="22"/>
              </w:rPr>
            </w:pPr>
          </w:p>
          <w:p w14:paraId="59508362" w14:textId="77AD76BC" w:rsidR="009F4E47" w:rsidRPr="00161611" w:rsidRDefault="009F4E47" w:rsidP="00BB2707"/>
        </w:tc>
      </w:tr>
      <w:tr w:rsidR="009F4E47" w14:paraId="46C88573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30D3" w14:textId="48AAD231" w:rsidR="00B813AE" w:rsidRPr="00407CB8" w:rsidRDefault="00B813AE" w:rsidP="00B813AE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  <w:r w:rsidRPr="00407CB8">
              <w:rPr>
                <w:sz w:val="16"/>
                <w:szCs w:val="16"/>
              </w:rPr>
              <w:t xml:space="preserve"> lentelė</w:t>
            </w:r>
          </w:p>
          <w:p w14:paraId="09C482F8" w14:textId="5C10A991" w:rsidR="009F4E47" w:rsidRDefault="00E637BB" w:rsidP="00401854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0A88" w14:textId="4AF5EE80" w:rsidR="009F4E47" w:rsidRPr="00991DD4" w:rsidRDefault="00E637BB" w:rsidP="00030AA4">
            <w:r w:rsidRPr="00B61793">
              <w:rPr>
                <w:sz w:val="24"/>
                <w:szCs w:val="24"/>
              </w:rPr>
              <w:t>Komplektacija: analizatorius, spausdintuvas, srovės/įtampos stabilizatorius</w:t>
            </w:r>
            <w:r>
              <w:rPr>
                <w:sz w:val="24"/>
                <w:szCs w:val="24"/>
              </w:rPr>
              <w:t xml:space="preserve"> (UPSAS)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5AA1" w14:textId="77777777" w:rsidR="009F4E47" w:rsidRDefault="009F4E47" w:rsidP="009F4E47">
            <w:pPr>
              <w:rPr>
                <w:sz w:val="24"/>
                <w:szCs w:val="24"/>
              </w:rPr>
            </w:pPr>
            <w:r>
              <w:t>4</w:t>
            </w:r>
            <w:r w:rsidRPr="00CF4072">
              <w:t xml:space="preserve"> lentelė</w:t>
            </w:r>
            <w:r>
              <w:t xml:space="preserve"> </w:t>
            </w:r>
            <w:r w:rsidRPr="00CF4072">
              <w:rPr>
                <w:b/>
                <w:bCs/>
                <w:sz w:val="24"/>
                <w:szCs w:val="24"/>
              </w:rPr>
              <w:t>Eil.Nr.</w:t>
            </w:r>
            <w:r>
              <w:rPr>
                <w:b/>
                <w:bCs/>
                <w:sz w:val="24"/>
                <w:szCs w:val="24"/>
              </w:rPr>
              <w:t xml:space="preserve"> 4 „</w:t>
            </w:r>
            <w:r w:rsidRPr="00B61793">
              <w:rPr>
                <w:sz w:val="24"/>
                <w:szCs w:val="24"/>
              </w:rPr>
              <w:t>Komplektacija: analizatorius, spausdintuvas, srovės/įtampos stabilizatorius</w:t>
            </w:r>
            <w:r>
              <w:rPr>
                <w:sz w:val="24"/>
                <w:szCs w:val="24"/>
              </w:rPr>
              <w:t xml:space="preserve"> (UPSAS)“</w:t>
            </w:r>
          </w:p>
          <w:p w14:paraId="4305A1C3" w14:textId="77777777" w:rsidR="009F4E47" w:rsidRDefault="009F4E47" w:rsidP="009F4E47">
            <w:pPr>
              <w:rPr>
                <w:sz w:val="24"/>
                <w:szCs w:val="24"/>
              </w:rPr>
            </w:pPr>
          </w:p>
          <w:p w14:paraId="1E5DE437" w14:textId="4A1B966C" w:rsidR="009F4E47" w:rsidRPr="00991DD4" w:rsidRDefault="009F4E47" w:rsidP="009F4E47">
            <w:pPr>
              <w:rPr>
                <w:b/>
              </w:rPr>
            </w:pPr>
            <w:r>
              <w:rPr>
                <w:sz w:val="24"/>
                <w:szCs w:val="24"/>
              </w:rPr>
              <w:t>Siūlome šį kriterijų pakeisti į „</w:t>
            </w:r>
            <w:r w:rsidRPr="00B61793">
              <w:rPr>
                <w:sz w:val="24"/>
                <w:szCs w:val="24"/>
              </w:rPr>
              <w:t>Komplektacija: analizatorius, spausdintuvas, srovės/įtampos stabilizatorius</w:t>
            </w:r>
            <w:r>
              <w:rPr>
                <w:sz w:val="24"/>
                <w:szCs w:val="24"/>
              </w:rPr>
              <w:t xml:space="preserve"> (UPSAS) jeigu analizatorius neturi pakraunamos baterijos“, nes ketiname dalyvauti konkurse su įranga, kuri turi įkraunamas baterijas, kurios įkraunamos prijungus prie įkrovimo/duomenų perdavimo stotelės, todėl analizatoriui nekyla rizika sugesti ir galima tęsti darbus  esant elektros sutrikimams. </w:t>
            </w:r>
            <w:r w:rsidRPr="0058043E">
              <w:rPr>
                <w:sz w:val="24"/>
                <w:szCs w:val="24"/>
              </w:rPr>
              <w:t>Prietaisas vienu įkrovimu gali atlikti 40 gliukozės tyrimų</w:t>
            </w:r>
            <w:r>
              <w:rPr>
                <w:sz w:val="24"/>
                <w:szCs w:val="24"/>
              </w:rPr>
              <w:t xml:space="preserve"> ir tiria kapiliarinį, veninį kraują, serumą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DF89" w14:textId="38794184" w:rsidR="009F4E47" w:rsidRDefault="00E637BB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43E2B" w14:textId="281FCECD" w:rsidR="009F4E47" w:rsidRDefault="00E637BB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E259" w14:textId="184766F1" w:rsidR="008452F6" w:rsidRDefault="008452F6" w:rsidP="00C81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Reikalavimas išdėstomas taip:</w:t>
            </w:r>
          </w:p>
          <w:p w14:paraId="4481E8B0" w14:textId="5E7F48F3" w:rsidR="009F4E47" w:rsidRDefault="008452F6" w:rsidP="00C81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„4. </w:t>
            </w:r>
            <w:r w:rsidRPr="00B61793">
              <w:rPr>
                <w:sz w:val="24"/>
                <w:szCs w:val="24"/>
              </w:rPr>
              <w:t>Komplektacija: analizatorius, spausdintuvas, srovės/įtampos stabilizatorius</w:t>
            </w:r>
            <w:r>
              <w:rPr>
                <w:sz w:val="24"/>
                <w:szCs w:val="24"/>
              </w:rPr>
              <w:t xml:space="preserve"> (UPSAS) jeigu analizatorius neturi pakraunamos baterijos“</w:t>
            </w:r>
          </w:p>
        </w:tc>
      </w:tr>
      <w:tr w:rsidR="008452F6" w14:paraId="2EAAC542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F60C" w14:textId="214E38EF" w:rsidR="00B813AE" w:rsidRPr="00407CB8" w:rsidRDefault="00B813AE" w:rsidP="00B813AE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407CB8">
              <w:rPr>
                <w:sz w:val="16"/>
                <w:szCs w:val="16"/>
              </w:rPr>
              <w:t xml:space="preserve"> lentelė</w:t>
            </w:r>
          </w:p>
          <w:p w14:paraId="6E633D46" w14:textId="5FA2E58A" w:rsidR="008452F6" w:rsidRDefault="00641755" w:rsidP="00401854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85BC" w14:textId="432A6E3F" w:rsidR="008452F6" w:rsidRPr="00B61793" w:rsidRDefault="00641755" w:rsidP="00030AA4">
            <w:pPr>
              <w:rPr>
                <w:sz w:val="24"/>
                <w:szCs w:val="24"/>
              </w:rPr>
            </w:pPr>
            <w:r w:rsidRPr="00B61793">
              <w:rPr>
                <w:sz w:val="24"/>
                <w:szCs w:val="24"/>
              </w:rPr>
              <w:t>Rotoriaus talpa ne mažiau kaip 10 mėginių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753" w14:textId="77777777" w:rsidR="00D567F9" w:rsidRDefault="00D567F9" w:rsidP="00D567F9">
            <w:pPr>
              <w:rPr>
                <w:sz w:val="24"/>
                <w:szCs w:val="24"/>
              </w:rPr>
            </w:pPr>
            <w:r>
              <w:t>4</w:t>
            </w:r>
            <w:r w:rsidRPr="00CF4072">
              <w:t xml:space="preserve"> lentelė</w:t>
            </w:r>
            <w:r>
              <w:t xml:space="preserve">, </w:t>
            </w:r>
            <w:r w:rsidRPr="00CF4072">
              <w:rPr>
                <w:b/>
                <w:bCs/>
                <w:sz w:val="24"/>
                <w:szCs w:val="24"/>
              </w:rPr>
              <w:t>Eil.Nr.</w:t>
            </w:r>
            <w:r>
              <w:rPr>
                <w:b/>
                <w:bCs/>
                <w:sz w:val="24"/>
                <w:szCs w:val="24"/>
              </w:rPr>
              <w:t xml:space="preserve"> 6 „</w:t>
            </w:r>
            <w:r w:rsidRPr="00B61793">
              <w:rPr>
                <w:sz w:val="24"/>
                <w:szCs w:val="24"/>
              </w:rPr>
              <w:t>Rotoriaus talpa ne mažiau kaip 10 mėginių</w:t>
            </w:r>
            <w:r>
              <w:rPr>
                <w:sz w:val="24"/>
                <w:szCs w:val="24"/>
              </w:rPr>
              <w:t>“</w:t>
            </w:r>
          </w:p>
          <w:p w14:paraId="3F60919D" w14:textId="77777777" w:rsidR="00D567F9" w:rsidRPr="00CF4072" w:rsidRDefault="00D567F9" w:rsidP="00D567F9">
            <w:r>
              <w:rPr>
                <w:sz w:val="24"/>
                <w:szCs w:val="24"/>
              </w:rPr>
              <w:t xml:space="preserve">Siūlome įvertinti ne analizatoriaus talpą, o našumą- kiek mėginių analizatorius gali atlikti per tam tikrai laikotarpį (pvz. valanda). Siūlome analizatorių, kuris vienu metu gali atlikti vieną tyrimą, tačiau atlieka jį per 6 sec., todėl 10 mėginių jis gali atlikti maždaug per vieną minutę. </w:t>
            </w:r>
          </w:p>
          <w:p w14:paraId="5D417F4C" w14:textId="77777777" w:rsidR="008452F6" w:rsidRDefault="008452F6" w:rsidP="009F4E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6625" w14:textId="210D3B51" w:rsidR="008452F6" w:rsidRPr="00B32051" w:rsidRDefault="00422CA6" w:rsidP="00401854">
            <w:pPr>
              <w:pStyle w:val="Standard"/>
              <w:jc w:val="center"/>
              <w:rPr>
                <w:rFonts w:eastAsia="Times New Roman"/>
                <w:lang w:eastAsia="en-US"/>
              </w:rPr>
            </w:pPr>
            <w:r w:rsidRPr="00B32051">
              <w:rPr>
                <w:rFonts w:eastAsia="Times New Roman"/>
                <w:lang w:eastAsia="en-US"/>
              </w:rPr>
              <w:lastRenderedPageBreak/>
              <w:t>Iš dalies 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639E" w14:textId="3AFE6040" w:rsidR="008452F6" w:rsidRDefault="00422CA6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9DDD" w14:textId="4FF88D8C" w:rsidR="008452F6" w:rsidRDefault="000F1B6D" w:rsidP="00C81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PO, įvertinus, kad gliukozės tyrimų </w:t>
            </w:r>
            <w:r w:rsidR="00861365">
              <w:rPr>
                <w:sz w:val="24"/>
                <w:szCs w:val="24"/>
              </w:rPr>
              <w:t>kiekis nedidelis ir analizatoriaus</w:t>
            </w:r>
            <w:r w:rsidR="00422CA6">
              <w:rPr>
                <w:sz w:val="24"/>
                <w:szCs w:val="24"/>
              </w:rPr>
              <w:t xml:space="preserve"> </w:t>
            </w:r>
            <w:r w:rsidR="00861365">
              <w:rPr>
                <w:sz w:val="24"/>
                <w:szCs w:val="24"/>
              </w:rPr>
              <w:t xml:space="preserve">našumas nėra </w:t>
            </w:r>
            <w:r w:rsidR="00422CA6">
              <w:rPr>
                <w:sz w:val="24"/>
                <w:szCs w:val="24"/>
              </w:rPr>
              <w:t>svarbus, šį reikalavimą išbraukia iš 4 lentelės.</w:t>
            </w:r>
          </w:p>
        </w:tc>
      </w:tr>
      <w:tr w:rsidR="00911D8D" w14:paraId="25900A38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56E5" w14:textId="514D8DCF" w:rsidR="00B813AE" w:rsidRPr="00407CB8" w:rsidRDefault="00B813AE" w:rsidP="00B813AE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407CB8">
              <w:rPr>
                <w:sz w:val="16"/>
                <w:szCs w:val="16"/>
              </w:rPr>
              <w:t xml:space="preserve"> lentelė</w:t>
            </w:r>
          </w:p>
          <w:p w14:paraId="4893CD72" w14:textId="4BE5A661" w:rsidR="00911D8D" w:rsidRDefault="00DE0175" w:rsidP="00401854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7271" w14:textId="2A6FFB2F" w:rsidR="00911D8D" w:rsidRPr="00B61793" w:rsidRDefault="00DE0175" w:rsidP="00030AA4">
            <w:pPr>
              <w:rPr>
                <w:sz w:val="24"/>
                <w:szCs w:val="24"/>
              </w:rPr>
            </w:pPr>
            <w:r w:rsidRPr="00B61793">
              <w:rPr>
                <w:sz w:val="24"/>
                <w:szCs w:val="24"/>
              </w:rPr>
              <w:t>Gliukozės matavimo ribos 1.0(+/-0,2) – 50,0 (+/- 0,2)mmol/l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D5B2" w14:textId="77777777" w:rsidR="00911D8D" w:rsidRPr="00CF4072" w:rsidRDefault="00911D8D" w:rsidP="00911D8D">
            <w:r>
              <w:t>4</w:t>
            </w:r>
            <w:r w:rsidRPr="00CF4072">
              <w:t xml:space="preserve"> lentelė</w:t>
            </w:r>
            <w:r>
              <w:t xml:space="preserve"> </w:t>
            </w:r>
            <w:r w:rsidRPr="00CF4072">
              <w:rPr>
                <w:b/>
                <w:bCs/>
                <w:sz w:val="24"/>
                <w:szCs w:val="24"/>
              </w:rPr>
              <w:t>Eil.Nr.</w:t>
            </w:r>
            <w:r>
              <w:rPr>
                <w:b/>
                <w:bCs/>
                <w:sz w:val="24"/>
                <w:szCs w:val="24"/>
              </w:rPr>
              <w:t xml:space="preserve"> 7 „</w:t>
            </w:r>
            <w:r w:rsidRPr="00B61793">
              <w:rPr>
                <w:sz w:val="24"/>
                <w:szCs w:val="24"/>
              </w:rPr>
              <w:t>Gliukozės matavimo ribos 1.0(+/-0,2) – 50,0 (+/- 0,2)mmol/l</w:t>
            </w:r>
            <w:r>
              <w:rPr>
                <w:sz w:val="24"/>
                <w:szCs w:val="24"/>
              </w:rPr>
              <w:t>“</w:t>
            </w:r>
          </w:p>
          <w:p w14:paraId="62E6CEDA" w14:textId="77777777" w:rsidR="00911D8D" w:rsidRDefault="00911D8D" w:rsidP="00911D8D">
            <w:r w:rsidRPr="00CB3031">
              <w:t>Siūlome keisti matavimo riba</w:t>
            </w:r>
            <w:r>
              <w:t xml:space="preserve">s į </w:t>
            </w:r>
            <w:r w:rsidRPr="00CB3031">
              <w:t xml:space="preserve">: 10-600 mg/dL  (0.6-33.3 mmol/L). Manome, kad  aukštesnioji riba 50mmol/l neturi diagnostinės reikšmės, nes hiperglikeminė koma diagnozuojama jau esant 33mmol/l. </w:t>
            </w:r>
          </w:p>
          <w:p w14:paraId="755C45B2" w14:textId="77777777" w:rsidR="00911D8D" w:rsidRDefault="00911D8D" w:rsidP="00D567F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A609" w14:textId="66A48502" w:rsidR="00911D8D" w:rsidRDefault="00DE0175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A886" w14:textId="2C2F98BC" w:rsidR="00911D8D" w:rsidRDefault="00DE0175" w:rsidP="00401854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DCE6" w14:textId="0204AD28" w:rsidR="00911D8D" w:rsidRDefault="00912029" w:rsidP="00C81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Reikalavimas nustatytas atsižvelgiant į tai, kad  būna atvejų, kai pacientams nustatomas aukštesnis gliukozės kiekis nei 33.3 mmol/l, Reikalavimas  nebus keičiamas.</w:t>
            </w:r>
          </w:p>
        </w:tc>
      </w:tr>
      <w:tr w:rsidR="0093559D" w14:paraId="070E114A" w14:textId="77777777" w:rsidTr="009D3746">
        <w:trPr>
          <w:trHeight w:val="557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FF19" w14:textId="20166862" w:rsidR="0093559D" w:rsidRDefault="0093559D" w:rsidP="0093559D">
            <w:pPr>
              <w:rPr>
                <w:sz w:val="24"/>
                <w:szCs w:val="24"/>
              </w:rPr>
            </w:pPr>
            <w:r>
              <w:rPr>
                <w:b/>
              </w:rPr>
              <w:t>2 pirkimo dalis</w:t>
            </w:r>
            <w:r w:rsidR="00B32051">
              <w:rPr>
                <w:b/>
              </w:rPr>
              <w:t>.</w:t>
            </w:r>
            <w:r>
              <w:rPr>
                <w:b/>
                <w:bCs/>
                <w:noProof/>
                <w:color w:val="000000"/>
              </w:rPr>
              <w:t xml:space="preserve"> REAGENTŲ IR DARBO PRIEMONIŲ KRAUJO KREŠUMO RODIKLIŲ NUSTATYMUI</w:t>
            </w:r>
            <w:r w:rsidRPr="00991DD4">
              <w:rPr>
                <w:b/>
                <w:bCs/>
                <w:noProof/>
                <w:color w:val="000000"/>
              </w:rPr>
              <w:t xml:space="preserve"> </w:t>
            </w:r>
            <w:r>
              <w:rPr>
                <w:b/>
                <w:bCs/>
                <w:noProof/>
                <w:color w:val="000000"/>
              </w:rPr>
              <w:t>TECHNINĖ SPECIFIKACIJA</w:t>
            </w:r>
          </w:p>
        </w:tc>
      </w:tr>
      <w:tr w:rsidR="0093559D" w14:paraId="6CF8694F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7264" w14:textId="222A2773" w:rsidR="0093559D" w:rsidRDefault="0093559D" w:rsidP="0093559D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TS eil. Nr.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3AC7" w14:textId="46382D5C" w:rsidR="0093559D" w:rsidRPr="00A86D08" w:rsidRDefault="0093559D" w:rsidP="0093559D">
            <w:pPr>
              <w:rPr>
                <w:sz w:val="24"/>
                <w:szCs w:val="24"/>
              </w:rPr>
            </w:pPr>
            <w:r w:rsidRPr="00A86D08">
              <w:rPr>
                <w:lang w:eastAsia="en-US"/>
              </w:rPr>
              <w:t>TS nustatyti reikalavimai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8C9A" w14:textId="263CEC14" w:rsidR="0093559D" w:rsidRPr="00A86D08" w:rsidRDefault="0093559D" w:rsidP="0093559D">
            <w:r w:rsidRPr="00A86D08">
              <w:rPr>
                <w:lang w:eastAsia="en-US"/>
              </w:rPr>
              <w:t>Dėl techninės specifikacijos projekto tiekėjo  teikti prašym</w:t>
            </w:r>
            <w:r w:rsidR="00A86D08">
              <w:rPr>
                <w:lang w:eastAsia="en-US"/>
              </w:rPr>
              <w:t>a</w:t>
            </w:r>
            <w:r w:rsidRPr="00A86D08">
              <w:rPr>
                <w:lang w:eastAsia="en-US"/>
              </w:rPr>
              <w:t>i, rekomendacijos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A108" w14:textId="77777777" w:rsidR="0093559D" w:rsidRPr="00A86D08" w:rsidRDefault="0093559D" w:rsidP="0093559D">
            <w:pPr>
              <w:pStyle w:val="Standard"/>
              <w:rPr>
                <w:sz w:val="20"/>
                <w:szCs w:val="20"/>
              </w:rPr>
            </w:pPr>
            <w:r w:rsidRPr="00A86D08">
              <w:rPr>
                <w:rFonts w:eastAsia="Times New Roman"/>
                <w:sz w:val="20"/>
                <w:szCs w:val="20"/>
                <w:lang w:eastAsia="en-US"/>
              </w:rPr>
              <w:t>Ar keičiama techninė specifikacija (taip/ne/</w:t>
            </w:r>
          </w:p>
          <w:p w14:paraId="71FAE581" w14:textId="025F6A94" w:rsidR="0093559D" w:rsidRPr="00A86D08" w:rsidRDefault="0093559D" w:rsidP="0093559D">
            <w:pPr>
              <w:pStyle w:val="Standard"/>
              <w:jc w:val="center"/>
              <w:rPr>
                <w:rFonts w:eastAsia="Times New Roman"/>
                <w:lang w:eastAsia="en-US"/>
              </w:rPr>
            </w:pPr>
            <w:r w:rsidRPr="00A86D08">
              <w:rPr>
                <w:rFonts w:eastAsia="Times New Roman"/>
                <w:sz w:val="20"/>
                <w:szCs w:val="20"/>
                <w:lang w:eastAsia="en-US"/>
              </w:rPr>
              <w:t>iš dalies)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6BDC" w14:textId="77777777" w:rsidR="0093559D" w:rsidRPr="00A86D08" w:rsidRDefault="0093559D" w:rsidP="0093559D">
            <w:pPr>
              <w:pStyle w:val="Standard"/>
              <w:rPr>
                <w:sz w:val="20"/>
                <w:szCs w:val="20"/>
              </w:rPr>
            </w:pPr>
            <w:r w:rsidRPr="00A86D08">
              <w:rPr>
                <w:rFonts w:eastAsia="Times New Roman"/>
                <w:sz w:val="20"/>
                <w:szCs w:val="20"/>
                <w:lang w:eastAsia="en-US"/>
              </w:rPr>
              <w:t>Atlikti pakeitimai techninėje</w:t>
            </w:r>
          </w:p>
          <w:p w14:paraId="414385EA" w14:textId="099EA454" w:rsidR="0093559D" w:rsidRPr="00A86D08" w:rsidRDefault="0093559D" w:rsidP="0093559D">
            <w:pPr>
              <w:pStyle w:val="Standard"/>
              <w:jc w:val="center"/>
              <w:rPr>
                <w:rFonts w:eastAsia="Times New Roman"/>
                <w:lang w:eastAsia="en-US"/>
              </w:rPr>
            </w:pPr>
            <w:r w:rsidRPr="00A86D08">
              <w:rPr>
                <w:rFonts w:eastAsia="Times New Roman"/>
                <w:sz w:val="20"/>
                <w:szCs w:val="20"/>
                <w:lang w:eastAsia="en-US"/>
              </w:rPr>
              <w:t>specifikacijoje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4C2E" w14:textId="2612E6FC" w:rsidR="0093559D" w:rsidRPr="00A86D08" w:rsidRDefault="0093559D" w:rsidP="0093559D">
            <w:pPr>
              <w:rPr>
                <w:sz w:val="24"/>
                <w:szCs w:val="24"/>
              </w:rPr>
            </w:pPr>
            <w:r w:rsidRPr="00A86D08">
              <w:rPr>
                <w:lang w:eastAsia="en-US"/>
              </w:rPr>
              <w:t>Pakeitimai/nekeitimai techninėje specifikacijoje ir/ar sprendimo priežastis</w:t>
            </w:r>
          </w:p>
        </w:tc>
      </w:tr>
      <w:tr w:rsidR="0093559D" w14:paraId="4E5A08B6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326C" w14:textId="77777777" w:rsidR="00B813AE" w:rsidRPr="00407CB8" w:rsidRDefault="00B813AE" w:rsidP="00B813AE">
            <w:pPr>
              <w:pStyle w:val="Standard"/>
              <w:rPr>
                <w:sz w:val="16"/>
                <w:szCs w:val="16"/>
              </w:rPr>
            </w:pPr>
            <w:r w:rsidRPr="00407CB8">
              <w:rPr>
                <w:sz w:val="16"/>
                <w:szCs w:val="16"/>
              </w:rPr>
              <w:t>1 lentelė</w:t>
            </w:r>
          </w:p>
          <w:p w14:paraId="461C560A" w14:textId="3FFB55AB" w:rsidR="0093559D" w:rsidRDefault="009C313E" w:rsidP="0093559D">
            <w:pPr>
              <w:pStyle w:val="Standard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2.13.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73C5" w14:textId="77777777" w:rsidR="00C569CC" w:rsidRPr="004902F2" w:rsidRDefault="00C569CC" w:rsidP="00C569CC">
            <w:r w:rsidRPr="004902F2">
              <w:t>Reagentai D-dimerų koncentracijos nustatymui</w:t>
            </w:r>
          </w:p>
          <w:p w14:paraId="4FE03252" w14:textId="77777777" w:rsidR="00C569CC" w:rsidRPr="004902F2" w:rsidRDefault="00C569CC" w:rsidP="00C569CC">
            <w:r w:rsidRPr="004902F2">
              <w:t>Reagentai turi būti kliniškai validuoti  PE (plaučių tromboebolijos) ir VTE (veninių tromboembolijų) diagnozių atmetimui</w:t>
            </w:r>
          </w:p>
          <w:p w14:paraId="481DA2F0" w14:textId="77777777" w:rsidR="0093559D" w:rsidRPr="00B61793" w:rsidRDefault="0093559D" w:rsidP="0093559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5A61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  <w:r w:rsidRPr="007E310D">
              <w:rPr>
                <w:sz w:val="24"/>
                <w:szCs w:val="24"/>
              </w:rPr>
              <w:t>Prašome patikslinti</w:t>
            </w:r>
            <w:r>
              <w:rPr>
                <w:sz w:val="24"/>
                <w:szCs w:val="24"/>
              </w:rPr>
              <w:t xml:space="preserve"> 2 pirkimo dalies </w:t>
            </w:r>
            <w:r w:rsidRPr="007E310D">
              <w:rPr>
                <w:sz w:val="24"/>
                <w:szCs w:val="24"/>
              </w:rPr>
              <w:t xml:space="preserve"> 1-os lentelės „Reagentų ir darbo priemonių kraujo krešumo rodiklių nustatymui techninė specifikacija“ 2.13 punktą „Reagentai D-dimerų koncentracijos nustatymui“ taip:</w:t>
            </w:r>
          </w:p>
          <w:p w14:paraId="63331AC5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</w:p>
          <w:p w14:paraId="3A96E81C" w14:textId="77777777" w:rsidR="007464CD" w:rsidRPr="0061251B" w:rsidRDefault="007464CD" w:rsidP="007464CD">
            <w:pPr>
              <w:jc w:val="both"/>
              <w:rPr>
                <w:b/>
                <w:bCs/>
                <w:sz w:val="24"/>
                <w:szCs w:val="24"/>
              </w:rPr>
            </w:pPr>
            <w:r w:rsidRPr="0061251B">
              <w:rPr>
                <w:b/>
                <w:bCs/>
                <w:sz w:val="24"/>
                <w:szCs w:val="24"/>
              </w:rPr>
              <w:t xml:space="preserve">Imunoturbidimetrinis metodas. </w:t>
            </w:r>
            <w:r w:rsidRPr="0061251B">
              <w:rPr>
                <w:b/>
                <w:bCs/>
                <w:i/>
                <w:sz w:val="24"/>
                <w:szCs w:val="24"/>
              </w:rPr>
              <w:t>Reagentas turi būti nejautrus heparinui iki 1 IU/ml. Darbinio tirpalo stabilumas analizatoriuje ≥ 14 d.</w:t>
            </w:r>
            <w:r w:rsidRPr="0061251B">
              <w:rPr>
                <w:b/>
                <w:bCs/>
                <w:sz w:val="24"/>
                <w:szCs w:val="24"/>
              </w:rPr>
              <w:t xml:space="preserve"> Jautrumas ≥ 97%,  NPV ≥ 98 %, Specifiškumas ≥75 % PE, ≥ 55 % GVT</w:t>
            </w:r>
          </w:p>
          <w:p w14:paraId="4A534D44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</w:p>
          <w:p w14:paraId="2EC38012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  <w:r w:rsidRPr="007E310D">
              <w:rPr>
                <w:sz w:val="24"/>
                <w:szCs w:val="24"/>
                <w:u w:val="single"/>
              </w:rPr>
              <w:t>Argumentai</w:t>
            </w:r>
            <w:r w:rsidRPr="007E310D">
              <w:rPr>
                <w:sz w:val="24"/>
                <w:szCs w:val="24"/>
              </w:rPr>
              <w:t>:</w:t>
            </w:r>
          </w:p>
          <w:p w14:paraId="4A8042CF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  <w:r w:rsidRPr="007E310D">
              <w:rPr>
                <w:sz w:val="24"/>
                <w:szCs w:val="24"/>
              </w:rPr>
              <w:t xml:space="preserve">D-Dimerų tyrimas atliekamas įvairioms klinikinėms situacijoms ir/ar būklėms vertinti ir diagnozuoti (pvz.: DIK sindromui, arterinei tromboembolijai, hemoraginėms būklėms ir eilei kitų), todėl tyrimo </w:t>
            </w:r>
            <w:r w:rsidRPr="007E310D">
              <w:rPr>
                <w:sz w:val="24"/>
                <w:szCs w:val="24"/>
              </w:rPr>
              <w:lastRenderedPageBreak/>
              <w:t>specifiškumas yra kliniškai svarbus rodiklis, apibūdinantis diagnostikos metodo tikslumą. Specifiškumas parodo tyrimo gebėjimą nustatyti, jog susirgimo nėra, kai jo iš tikrųjų nėra:</w:t>
            </w:r>
          </w:p>
          <w:p w14:paraId="358FD418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</w:p>
          <w:p w14:paraId="69C86ED7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  <w:r w:rsidRPr="007E310D">
              <w:rPr>
                <w:sz w:val="24"/>
                <w:szCs w:val="24"/>
              </w:rPr>
              <w:t>Specifiškumas=TN/(TN+KT)×100%, kur TN – teisingai neigiami, KT- klaidingai teigiami tyrimų skaičiai.</w:t>
            </w:r>
          </w:p>
          <w:p w14:paraId="49510AF1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</w:p>
          <w:p w14:paraId="451D9B6A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  <w:r w:rsidRPr="007E310D">
              <w:rPr>
                <w:sz w:val="24"/>
                <w:szCs w:val="24"/>
              </w:rPr>
              <w:t>Tiek klinikine, tiek ekonomine prasme tai labai svarbus rodiklis – kuo didesnis tyrimo specifiškumas, tuo mažesnė tikimybė, kad pacientui reikės kitų papildomų tyrimų ir/ar procedūrų (tame tarpe intervencijų). Klinikine prasme - tai didesnis pacientų saugumo užtikrinimas (kiekvienas papildomas tyrimas/procedūra sukelia papildomą riziką paciento sveikatai), ekonomine prasme – tai papildomi kaštai perkančiajai organizacijai (kiekvieno papildomo tyrimo/procedūros atlikimas asmens sveikatos priežiūros įstaigai kainuoja).</w:t>
            </w:r>
          </w:p>
          <w:p w14:paraId="1BDFFF83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</w:p>
          <w:p w14:paraId="7B59FB6F" w14:textId="77777777" w:rsidR="007464CD" w:rsidRPr="007E310D" w:rsidRDefault="007464CD" w:rsidP="007464CD">
            <w:pPr>
              <w:jc w:val="both"/>
              <w:rPr>
                <w:sz w:val="24"/>
                <w:szCs w:val="24"/>
              </w:rPr>
            </w:pPr>
            <w:r w:rsidRPr="007E310D">
              <w:rPr>
                <w:sz w:val="24"/>
                <w:szCs w:val="24"/>
              </w:rPr>
              <w:t xml:space="preserve">Vilniaus universiteto parengtoje mokomojoje ir metodinėje priemonėje „Krešėjimo sistemos diagnostikos ir gydymo laboratorinė kontrolė“ (D.Jatužis, G.Davidavičius, E.Kazėnaitė, A.E.Tamošiūnas, VU 2020) nurodyta, jog trombembolinės rizikos įvertinimui „būtina atlikti: </w:t>
            </w:r>
            <w:r w:rsidRPr="007E310D">
              <w:rPr>
                <w:b/>
                <w:i/>
                <w:sz w:val="24"/>
                <w:szCs w:val="24"/>
              </w:rPr>
              <w:t xml:space="preserve">D- Dimerų, kurių jautrumas ne mažesnis, negu 99,7%, o </w:t>
            </w:r>
            <w:r w:rsidRPr="007E310D">
              <w:rPr>
                <w:b/>
                <w:i/>
                <w:sz w:val="24"/>
                <w:szCs w:val="24"/>
              </w:rPr>
              <w:lastRenderedPageBreak/>
              <w:t>specifiškumas ne mažesnis, negu 75%, tyrimą“; o ankstyvajai trombembolijų (GVT ir PATE) laboratorinei diagnostikai ir gydymo efekto kontrolei – „atliekamas tik aukšto specifiškumo (≥ 75%) ir aukštos neigiamos predikcinės vertės (≥ 99%) D-Dimerų tyrimas</w:t>
            </w:r>
            <w:r w:rsidRPr="007E310D">
              <w:rPr>
                <w:sz w:val="24"/>
                <w:szCs w:val="24"/>
              </w:rPr>
              <w:t xml:space="preserve"> – tokiu būdu bus išvengiama klaidingai pozityvių tyrimų rezultatų ir, tuo pačiu, bereikalingai atliktų brangių ir komplikacijas galinčių sukelti instrumentinės diagnostikos, pvz. kompiuterinės tomografijos su angiografija tyrimų. </w:t>
            </w:r>
          </w:p>
          <w:p w14:paraId="34009AD8" w14:textId="3EEF9FA1" w:rsidR="0093559D" w:rsidRDefault="0093559D" w:rsidP="0093559D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1927" w14:textId="3830134E" w:rsidR="0093559D" w:rsidRDefault="00C569CC" w:rsidP="0093559D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lastRenderedPageBreak/>
              <w:t>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A7FC" w14:textId="1084B0F3" w:rsidR="0093559D" w:rsidRDefault="00C569CC" w:rsidP="0093559D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5B92" w14:textId="10C130F9" w:rsidR="00EF723D" w:rsidRPr="00124EE6" w:rsidRDefault="00EF723D" w:rsidP="00EF723D">
            <w:pPr>
              <w:jc w:val="both"/>
              <w:rPr>
                <w:b/>
                <w:bCs/>
                <w:sz w:val="24"/>
                <w:szCs w:val="24"/>
              </w:rPr>
            </w:pPr>
            <w:r w:rsidRPr="00124EE6">
              <w:rPr>
                <w:b/>
                <w:bCs/>
                <w:sz w:val="24"/>
                <w:szCs w:val="24"/>
              </w:rPr>
              <w:t>Reikalavimas išdėstomas taip:</w:t>
            </w:r>
          </w:p>
          <w:p w14:paraId="7F207E2F" w14:textId="77777777" w:rsidR="00EF723D" w:rsidRPr="00124EE6" w:rsidRDefault="00EF723D" w:rsidP="00EF723D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B2AAC1A" w14:textId="335FD453" w:rsidR="0061251B" w:rsidRPr="0061251B" w:rsidRDefault="00124EE6" w:rsidP="0061251B">
            <w:pPr>
              <w:rPr>
                <w:sz w:val="24"/>
                <w:szCs w:val="24"/>
              </w:rPr>
            </w:pPr>
            <w:r w:rsidRPr="00124EE6">
              <w:rPr>
                <w:b/>
                <w:bCs/>
                <w:sz w:val="24"/>
                <w:szCs w:val="24"/>
              </w:rPr>
              <w:t>,,2.13.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61251B" w:rsidRPr="0061251B">
              <w:rPr>
                <w:sz w:val="24"/>
                <w:szCs w:val="24"/>
              </w:rPr>
              <w:t>Reagentai D-dimerų koncentracijos nustatymui</w:t>
            </w:r>
            <w:r w:rsidR="0061251B">
              <w:rPr>
                <w:sz w:val="24"/>
                <w:szCs w:val="24"/>
              </w:rPr>
              <w:t>.</w:t>
            </w:r>
          </w:p>
          <w:p w14:paraId="215D7C7C" w14:textId="1F191D51" w:rsidR="00EF723D" w:rsidRPr="00124EE6" w:rsidRDefault="00EF723D" w:rsidP="00EF723D">
            <w:pPr>
              <w:jc w:val="both"/>
              <w:rPr>
                <w:b/>
                <w:bCs/>
                <w:sz w:val="24"/>
                <w:szCs w:val="24"/>
              </w:rPr>
            </w:pPr>
            <w:r w:rsidRPr="00124EE6">
              <w:rPr>
                <w:b/>
                <w:bCs/>
                <w:sz w:val="24"/>
                <w:szCs w:val="24"/>
              </w:rPr>
              <w:t xml:space="preserve">Imunoturbidimetrinis metodas. </w:t>
            </w:r>
            <w:r w:rsidRPr="00124EE6">
              <w:rPr>
                <w:b/>
                <w:bCs/>
                <w:i/>
                <w:sz w:val="24"/>
                <w:szCs w:val="24"/>
              </w:rPr>
              <w:t>Reagentas turi būti nejautrus heparinui iki 1 IU/ml. Darbinio tirpalo stabilumas analizatoriuje ≥ 14 d.</w:t>
            </w:r>
            <w:r w:rsidRPr="00124EE6">
              <w:rPr>
                <w:b/>
                <w:bCs/>
                <w:sz w:val="24"/>
                <w:szCs w:val="24"/>
              </w:rPr>
              <w:t xml:space="preserve"> Jautrumas ≥ 97%,  NPV ≥ 98 %, Specifiškumas ≥75 % PE, ≥ 55 % GVT</w:t>
            </w:r>
          </w:p>
          <w:p w14:paraId="42EA4392" w14:textId="77777777" w:rsidR="0093559D" w:rsidRDefault="0093559D" w:rsidP="0093559D">
            <w:pPr>
              <w:rPr>
                <w:sz w:val="24"/>
                <w:szCs w:val="24"/>
              </w:rPr>
            </w:pPr>
          </w:p>
          <w:p w14:paraId="622F5EF0" w14:textId="77777777" w:rsidR="00FB007F" w:rsidRPr="00124EE6" w:rsidRDefault="00FB007F" w:rsidP="0093559D">
            <w:pPr>
              <w:rPr>
                <w:sz w:val="24"/>
                <w:szCs w:val="24"/>
              </w:rPr>
            </w:pPr>
          </w:p>
        </w:tc>
      </w:tr>
      <w:tr w:rsidR="00FB007F" w14:paraId="63608AAF" w14:textId="77777777" w:rsidTr="00407CB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9EEA" w14:textId="3F709993" w:rsidR="00FB007F" w:rsidRPr="00407CB8" w:rsidRDefault="00296E73" w:rsidP="00B813AE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 lentelė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2E9F" w14:textId="61B59469" w:rsidR="00FB007F" w:rsidRPr="0075011D" w:rsidRDefault="0075011D" w:rsidP="00C569CC">
            <w:pPr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Numatytų vertinimo kriterijų lyginamieji svoriai</w:t>
            </w:r>
          </w:p>
          <w:p w14:paraId="65F48919" w14:textId="77777777" w:rsidR="0075011D" w:rsidRPr="0075011D" w:rsidRDefault="0075011D" w:rsidP="00C569CC">
            <w:pPr>
              <w:rPr>
                <w:b/>
                <w:sz w:val="24"/>
                <w:szCs w:val="24"/>
              </w:rPr>
            </w:pPr>
            <w:r w:rsidRPr="0075011D">
              <w:rPr>
                <w:b/>
                <w:sz w:val="24"/>
                <w:szCs w:val="24"/>
              </w:rPr>
              <w:t xml:space="preserve">Pasiūlymo kainos Eur (be PVM) lyginamasis </w:t>
            </w:r>
          </w:p>
          <w:p w14:paraId="1994BCEB" w14:textId="713C62A4" w:rsidR="0075011D" w:rsidRPr="0075011D" w:rsidRDefault="0075011D" w:rsidP="00C569CC">
            <w:pPr>
              <w:rPr>
                <w:b/>
                <w:sz w:val="24"/>
                <w:szCs w:val="24"/>
              </w:rPr>
            </w:pPr>
            <w:r w:rsidRPr="0075011D">
              <w:rPr>
                <w:b/>
                <w:sz w:val="24"/>
                <w:szCs w:val="24"/>
              </w:rPr>
              <w:t>svoris 50;</w:t>
            </w:r>
          </w:p>
          <w:p w14:paraId="68703D36" w14:textId="4D3339A0" w:rsidR="0075011D" w:rsidRPr="0075011D" w:rsidRDefault="0075011D" w:rsidP="00C569CC">
            <w:pPr>
              <w:rPr>
                <w:sz w:val="24"/>
                <w:szCs w:val="24"/>
              </w:rPr>
            </w:pPr>
            <w:r w:rsidRPr="0075011D">
              <w:rPr>
                <w:b/>
                <w:sz w:val="24"/>
                <w:szCs w:val="24"/>
              </w:rPr>
              <w:t xml:space="preserve"> Kokybė – 50</w:t>
            </w:r>
          </w:p>
          <w:p w14:paraId="1E803A98" w14:textId="450F89A0" w:rsidR="0075011D" w:rsidRPr="0075011D" w:rsidRDefault="0075011D" w:rsidP="00C569CC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13FE" w14:textId="77777777" w:rsidR="00296E73" w:rsidRPr="0075011D" w:rsidRDefault="00296E73" w:rsidP="00296E73">
            <w:pPr>
              <w:jc w:val="both"/>
              <w:rPr>
                <w:b/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2. Siūlome pakeisti 5-oje lentelėje „Numatytų vertinimo kriterijų lyginamieji svoriai“</w:t>
            </w:r>
            <w:r w:rsidRPr="0075011D">
              <w:rPr>
                <w:b/>
                <w:sz w:val="24"/>
                <w:szCs w:val="24"/>
              </w:rPr>
              <w:t xml:space="preserve"> Pasiūlymo kainos Eur (be PVM) lyginamąjį svorį į reikšmę „30“, o Kokybę – į „70“. </w:t>
            </w:r>
          </w:p>
          <w:p w14:paraId="1291D337" w14:textId="77777777" w:rsidR="00296E73" w:rsidRPr="0075011D" w:rsidRDefault="00296E73" w:rsidP="00296E73">
            <w:pPr>
              <w:jc w:val="both"/>
              <w:rPr>
                <w:b/>
                <w:sz w:val="24"/>
                <w:szCs w:val="24"/>
              </w:rPr>
            </w:pPr>
          </w:p>
          <w:p w14:paraId="7F609395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  <w:u w:val="single"/>
              </w:rPr>
              <w:t>Argumentai</w:t>
            </w:r>
            <w:r w:rsidRPr="0075011D">
              <w:rPr>
                <w:sz w:val="24"/>
                <w:szCs w:val="24"/>
              </w:rPr>
              <w:t xml:space="preserve">: </w:t>
            </w:r>
          </w:p>
          <w:p w14:paraId="370ABA95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 xml:space="preserve">Kokybės kriterijams suteikus 70 balų, o kainai – 30 balų, užtikrinama geresnė ilgalaikė ekonominė nauda, sumažinamos eksploatacinės išlaidos ir didinamas laboratorijos veiklos efektyvumas. </w:t>
            </w:r>
          </w:p>
          <w:p w14:paraId="31A4BEEC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</w:p>
          <w:p w14:paraId="183D2094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Pagrindiniai aspektai, kodėl kokybės kriterijai turėtų turėti didesnę reikšmę ekonomine prasme:</w:t>
            </w:r>
          </w:p>
          <w:p w14:paraId="7C17941F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</w:p>
          <w:p w14:paraId="2F9A589B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 xml:space="preserve">Kokybės kriterijams turėtų būti suteikiama 70 balų dėl kiekvieno iš kriterijaus ekonominės naudos: </w:t>
            </w:r>
          </w:p>
          <w:p w14:paraId="4F460926" w14:textId="77777777" w:rsidR="00296E73" w:rsidRPr="0075011D" w:rsidRDefault="00296E73" w:rsidP="00296E73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autoSpaceDN/>
              <w:ind w:left="284" w:hanging="284"/>
              <w:jc w:val="both"/>
              <w:textAlignment w:val="auto"/>
              <w:rPr>
                <w:b/>
                <w:bCs/>
                <w:i/>
                <w:sz w:val="24"/>
                <w:szCs w:val="24"/>
              </w:rPr>
            </w:pPr>
            <w:r w:rsidRPr="0075011D">
              <w:rPr>
                <w:b/>
                <w:bCs/>
                <w:i/>
                <w:sz w:val="24"/>
                <w:szCs w:val="24"/>
              </w:rPr>
              <w:t>Laboratorinio analizatoriaus pristatymo terminas – mažiau nei per 30 dienų</w:t>
            </w:r>
          </w:p>
          <w:p w14:paraId="4CD9E4A6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bCs/>
                <w:sz w:val="24"/>
                <w:szCs w:val="24"/>
              </w:rPr>
              <w:lastRenderedPageBreak/>
              <w:t>Ekonominė nauda</w:t>
            </w:r>
            <w:r w:rsidRPr="0075011D">
              <w:rPr>
                <w:sz w:val="24"/>
                <w:szCs w:val="24"/>
              </w:rPr>
              <w:t>:</w:t>
            </w:r>
          </w:p>
          <w:p w14:paraId="5E259915" w14:textId="77777777" w:rsidR="00296E73" w:rsidRPr="0075011D" w:rsidRDefault="00296E73" w:rsidP="00296E73">
            <w:pPr>
              <w:widowControl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Greitas pristatymas užtikrina sklandų laboratorijos veiklą, išvengiant diagnostikos sutrikimų, kurie galėtų sukelti pacientų eiles ar vėlavimą teikiant paslaugas.</w:t>
            </w:r>
          </w:p>
          <w:p w14:paraId="636EA03B" w14:textId="77777777" w:rsidR="00296E73" w:rsidRPr="0075011D" w:rsidRDefault="00296E73" w:rsidP="00296E73">
            <w:pPr>
              <w:widowControl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Kuo greičiau pristatomas analizatorius, tuo greičiau įstaiga gali pradėti naudoti įrangą ir generuoti pajamas iš laboratorinių tyrimų.</w:t>
            </w:r>
          </w:p>
          <w:p w14:paraId="2605DCF7" w14:textId="77777777" w:rsidR="00296E73" w:rsidRPr="0075011D" w:rsidRDefault="00296E73" w:rsidP="00296E73">
            <w:pPr>
              <w:widowControl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Vėlavimai gali lemti papildomas išlaidas dėl laikino alternatyvių paslaugų pirkimo ar senos įrangos remonto.</w:t>
            </w:r>
          </w:p>
          <w:p w14:paraId="49FAA7ED" w14:textId="77777777" w:rsidR="00296E73" w:rsidRPr="0075011D" w:rsidRDefault="00296E73" w:rsidP="00296E73">
            <w:pPr>
              <w:ind w:left="720"/>
              <w:jc w:val="both"/>
              <w:rPr>
                <w:sz w:val="24"/>
                <w:szCs w:val="24"/>
              </w:rPr>
            </w:pPr>
          </w:p>
          <w:p w14:paraId="300911C8" w14:textId="77777777" w:rsidR="00296E73" w:rsidRPr="0075011D" w:rsidRDefault="00296E73" w:rsidP="00296E73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autoSpaceDN/>
              <w:ind w:left="426" w:hanging="426"/>
              <w:jc w:val="both"/>
              <w:textAlignment w:val="auto"/>
              <w:rPr>
                <w:b/>
                <w:bCs/>
                <w:i/>
                <w:sz w:val="24"/>
                <w:szCs w:val="24"/>
              </w:rPr>
            </w:pPr>
            <w:r w:rsidRPr="0075011D">
              <w:rPr>
                <w:b/>
                <w:bCs/>
                <w:i/>
                <w:sz w:val="24"/>
                <w:szCs w:val="24"/>
              </w:rPr>
              <w:t>Laboratoriniam analizatoriui suteikiamas garantinis terminas – daugiau kaip 24 mėn.</w:t>
            </w:r>
          </w:p>
          <w:p w14:paraId="66FBE199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bCs/>
                <w:sz w:val="24"/>
                <w:szCs w:val="24"/>
              </w:rPr>
              <w:t>Ekonominė nauda</w:t>
            </w:r>
            <w:r w:rsidRPr="0075011D">
              <w:rPr>
                <w:sz w:val="24"/>
                <w:szCs w:val="24"/>
              </w:rPr>
              <w:t>:</w:t>
            </w:r>
          </w:p>
          <w:p w14:paraId="680A9068" w14:textId="77777777" w:rsidR="00296E73" w:rsidRPr="0075011D" w:rsidRDefault="00296E73" w:rsidP="00296E73">
            <w:pPr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Ilgesnis garantinis laikotarpis reiškia mažesnes remonto ir priežiūros išlaidas. Jei garantija baigtųsi greitai, įstaigai tektų skirti papildomas lėšas neplanuotiems remontams.</w:t>
            </w:r>
          </w:p>
          <w:p w14:paraId="7852E036" w14:textId="77777777" w:rsidR="00296E73" w:rsidRPr="0075011D" w:rsidRDefault="00296E73" w:rsidP="00296E73">
            <w:pPr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Per ilgesnį garantinį laikotarpį gamintojas arba tiekėjas prisiima atsakomybę už gedimus, užtikrinant laboratorijos veiklos tęstinumą be papildomų finansinių įsipareigojimų.</w:t>
            </w:r>
          </w:p>
          <w:p w14:paraId="1E70702E" w14:textId="77777777" w:rsidR="00296E73" w:rsidRPr="0075011D" w:rsidRDefault="00296E73" w:rsidP="00296E73">
            <w:pPr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 xml:space="preserve">Didelės remonto išlaidos gali greitai </w:t>
            </w:r>
            <w:r w:rsidRPr="0075011D">
              <w:rPr>
                <w:sz w:val="24"/>
                <w:szCs w:val="24"/>
              </w:rPr>
              <w:lastRenderedPageBreak/>
              <w:t>viršyti pradinį kainos sutaupymą, jei garantinis laikotarpis yra trumpesnis.</w:t>
            </w:r>
          </w:p>
          <w:p w14:paraId="5A8C523A" w14:textId="77777777" w:rsidR="00296E73" w:rsidRPr="0075011D" w:rsidRDefault="00296E73" w:rsidP="00296E73">
            <w:pPr>
              <w:ind w:left="720"/>
              <w:jc w:val="both"/>
              <w:rPr>
                <w:sz w:val="24"/>
                <w:szCs w:val="24"/>
              </w:rPr>
            </w:pPr>
          </w:p>
          <w:p w14:paraId="543B59C7" w14:textId="77777777" w:rsidR="00296E73" w:rsidRPr="0075011D" w:rsidRDefault="00296E73" w:rsidP="00296E73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autoSpaceDN/>
              <w:ind w:left="284" w:hanging="284"/>
              <w:jc w:val="both"/>
              <w:textAlignment w:val="auto"/>
              <w:rPr>
                <w:b/>
                <w:bCs/>
                <w:i/>
                <w:sz w:val="24"/>
                <w:szCs w:val="24"/>
              </w:rPr>
            </w:pPr>
            <w:r w:rsidRPr="0075011D">
              <w:rPr>
                <w:b/>
                <w:bCs/>
                <w:i/>
                <w:sz w:val="24"/>
                <w:szCs w:val="24"/>
              </w:rPr>
              <w:t>Siūlomas naujas, nenaudotas analizatorius</w:t>
            </w:r>
          </w:p>
          <w:p w14:paraId="03F017EA" w14:textId="77777777" w:rsidR="00296E73" w:rsidRPr="0075011D" w:rsidRDefault="00296E73" w:rsidP="00296E73">
            <w:pPr>
              <w:jc w:val="both"/>
              <w:rPr>
                <w:sz w:val="24"/>
                <w:szCs w:val="24"/>
              </w:rPr>
            </w:pPr>
            <w:r w:rsidRPr="0075011D">
              <w:rPr>
                <w:bCs/>
                <w:sz w:val="24"/>
                <w:szCs w:val="24"/>
              </w:rPr>
              <w:t>Ekonominė nauda</w:t>
            </w:r>
            <w:r w:rsidRPr="0075011D">
              <w:rPr>
                <w:sz w:val="24"/>
                <w:szCs w:val="24"/>
              </w:rPr>
              <w:t>:</w:t>
            </w:r>
          </w:p>
          <w:p w14:paraId="2CD21FB6" w14:textId="77777777" w:rsidR="00296E73" w:rsidRPr="0075011D" w:rsidRDefault="00296E73" w:rsidP="00296E73">
            <w:pPr>
              <w:widowControl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Naujas analizatorius užtikrina didesnį veikimo efektyvumą, tikslesnius tyrimų rezultatus ir mažesnę gedimų riziką, kas sumažina netiesiogines veiklos sąnaudas.</w:t>
            </w:r>
          </w:p>
          <w:p w14:paraId="14174955" w14:textId="77777777" w:rsidR="00296E73" w:rsidRPr="0075011D" w:rsidRDefault="00296E73" w:rsidP="00296E73">
            <w:pPr>
              <w:widowControl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Naudoti ar atnaujinti analizatoriai gali turėti didesnę gedimų tikimybę, reikalauti dažnesnio aptarnavimo ar nebeturėti gamintojo palaikymo, o tai gali padidinti ilgalaikes išlaidas.</w:t>
            </w:r>
          </w:p>
          <w:p w14:paraId="5C650EE7" w14:textId="77777777" w:rsidR="00296E73" w:rsidRPr="0075011D" w:rsidRDefault="00296E73" w:rsidP="00296E73">
            <w:pPr>
              <w:widowControl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Nauja įranga dažnai būna efektyvesnė energijos suvartojimo atžvilgiu, todėl ilgalaikėje perspektyvoje gali padėti sumažinti elektros sąnaudas.</w:t>
            </w:r>
          </w:p>
          <w:p w14:paraId="2BF9A9A2" w14:textId="77777777" w:rsidR="00296E73" w:rsidRPr="0075011D" w:rsidRDefault="00296E73" w:rsidP="00296E73">
            <w:pPr>
              <w:ind w:left="720"/>
              <w:jc w:val="both"/>
              <w:rPr>
                <w:sz w:val="24"/>
                <w:szCs w:val="24"/>
              </w:rPr>
            </w:pPr>
          </w:p>
          <w:p w14:paraId="23ED6D0B" w14:textId="77777777" w:rsidR="00296E73" w:rsidRPr="0075011D" w:rsidRDefault="00296E73" w:rsidP="00296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67CF385" w14:textId="77777777" w:rsidR="00296E73" w:rsidRPr="0075011D" w:rsidRDefault="00296E73" w:rsidP="00296E73">
            <w:pPr>
              <w:jc w:val="both"/>
              <w:rPr>
                <w:bCs/>
                <w:sz w:val="24"/>
                <w:szCs w:val="24"/>
              </w:rPr>
            </w:pPr>
            <w:r w:rsidRPr="0075011D">
              <w:rPr>
                <w:bCs/>
                <w:sz w:val="24"/>
                <w:szCs w:val="24"/>
              </w:rPr>
              <w:t xml:space="preserve">Tuo tarpu kainos lyginamasis svoris turėtų būti mažesnis (30 balų), nes: </w:t>
            </w:r>
          </w:p>
          <w:p w14:paraId="62971BD1" w14:textId="77777777" w:rsidR="00296E73" w:rsidRPr="0075011D" w:rsidRDefault="00296E73" w:rsidP="00296E73">
            <w:pPr>
              <w:widowControl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Pirminė mažesnė kaina dažnai neatsveria ilgalaikių išlaidų, susijusių su dažnesniais remontais, mažesniu našumu ar energijos sąnaudomis.</w:t>
            </w:r>
          </w:p>
          <w:p w14:paraId="5A130D59" w14:textId="77777777" w:rsidR="00296E73" w:rsidRPr="0075011D" w:rsidRDefault="00296E73" w:rsidP="00296E73">
            <w:pPr>
              <w:widowControl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 xml:space="preserve">Jei per kelerius metus analizatoriaus eksploatacinės </w:t>
            </w:r>
            <w:r w:rsidRPr="0075011D">
              <w:rPr>
                <w:sz w:val="24"/>
                <w:szCs w:val="24"/>
              </w:rPr>
              <w:lastRenderedPageBreak/>
              <w:t>išlaidos dėl prastos kokybės išauga, išankstinis kainos taupymas tampa neefektyvus.</w:t>
            </w:r>
          </w:p>
          <w:p w14:paraId="27F3E2CE" w14:textId="77777777" w:rsidR="00296E73" w:rsidRPr="0075011D" w:rsidRDefault="00296E73" w:rsidP="00296E73">
            <w:pPr>
              <w:widowControl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sz w:val="24"/>
                <w:szCs w:val="24"/>
              </w:rPr>
            </w:pPr>
            <w:r w:rsidRPr="0075011D">
              <w:rPr>
                <w:sz w:val="24"/>
                <w:szCs w:val="24"/>
              </w:rPr>
              <w:t>Ilgalaikis kokybiškos įrangos naudojimas reiškia didesnį paslaugų efektyvumą, o tai tiesiogiai prisideda prie geresnės finansinės grąžos.</w:t>
            </w:r>
          </w:p>
          <w:p w14:paraId="3854ACEA" w14:textId="77777777" w:rsidR="00FB007F" w:rsidRPr="0075011D" w:rsidRDefault="00FB007F" w:rsidP="007464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62BA" w14:textId="12297E3E" w:rsidR="00FB007F" w:rsidRPr="00B32051" w:rsidRDefault="0075011D" w:rsidP="0093559D">
            <w:pPr>
              <w:pStyle w:val="Standard"/>
              <w:jc w:val="center"/>
              <w:rPr>
                <w:rFonts w:eastAsia="Times New Roman"/>
                <w:lang w:eastAsia="en-US"/>
              </w:rPr>
            </w:pPr>
            <w:r w:rsidRPr="00B32051">
              <w:rPr>
                <w:rFonts w:eastAsia="Times New Roman"/>
                <w:lang w:eastAsia="en-US"/>
              </w:rPr>
              <w:lastRenderedPageBreak/>
              <w:t>Iš dalies taip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A4B9E" w14:textId="6F5E30FB" w:rsidR="00FB007F" w:rsidRDefault="002478AF" w:rsidP="0093559D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</w:t>
            </w:r>
            <w:r w:rsidR="0075011D">
              <w:rPr>
                <w:rFonts w:eastAsia="Times New Roman"/>
                <w:lang w:val="en-US" w:eastAsia="en-US"/>
              </w:rPr>
              <w:t>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80F0" w14:textId="092480CA" w:rsidR="00BF0485" w:rsidRPr="005E2B87" w:rsidRDefault="00BF0485" w:rsidP="00EF723D">
            <w:pPr>
              <w:jc w:val="both"/>
              <w:rPr>
                <w:sz w:val="24"/>
                <w:szCs w:val="24"/>
              </w:rPr>
            </w:pPr>
            <w:r w:rsidRPr="005E2B87">
              <w:rPr>
                <w:sz w:val="24"/>
                <w:szCs w:val="24"/>
              </w:rPr>
              <w:t>PO</w:t>
            </w:r>
            <w:r w:rsidR="00954E0D">
              <w:rPr>
                <w:sz w:val="24"/>
                <w:szCs w:val="24"/>
              </w:rPr>
              <w:t>,</w:t>
            </w:r>
            <w:r w:rsidRPr="005E2B87">
              <w:rPr>
                <w:sz w:val="24"/>
                <w:szCs w:val="24"/>
              </w:rPr>
              <w:t xml:space="preserve"> apsvarsčiusi tiekėjo argumentus, sutinka, kad kokybei</w:t>
            </w:r>
            <w:r w:rsidR="00E32ECB" w:rsidRPr="005E2B87">
              <w:rPr>
                <w:sz w:val="24"/>
                <w:szCs w:val="24"/>
              </w:rPr>
              <w:t xml:space="preserve"> turėtų būti suteiktas didesnis lyginamasis svoris.</w:t>
            </w:r>
          </w:p>
          <w:p w14:paraId="396B8870" w14:textId="27AB5040" w:rsidR="00FB007F" w:rsidRPr="005E2B87" w:rsidRDefault="002478AF" w:rsidP="00EF723D">
            <w:pPr>
              <w:jc w:val="both"/>
              <w:rPr>
                <w:sz w:val="24"/>
                <w:szCs w:val="24"/>
              </w:rPr>
            </w:pPr>
            <w:r w:rsidRPr="005E2B87">
              <w:rPr>
                <w:sz w:val="24"/>
                <w:szCs w:val="24"/>
              </w:rPr>
              <w:t>Pasiūlymo vertinimo lyginamieji svoriai nustatyti taip:</w:t>
            </w:r>
          </w:p>
          <w:p w14:paraId="649EEA6A" w14:textId="5362B2A2" w:rsidR="002478AF" w:rsidRPr="005E2B87" w:rsidRDefault="005E2B87" w:rsidP="00247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,,</w:t>
            </w:r>
            <w:r w:rsidR="002478AF" w:rsidRPr="005E2B87">
              <w:rPr>
                <w:sz w:val="24"/>
                <w:szCs w:val="24"/>
              </w:rPr>
              <w:t xml:space="preserve">Pasiūlymo kainos Eur (be PVM) lyginamasis </w:t>
            </w:r>
          </w:p>
          <w:p w14:paraId="3F93BF9F" w14:textId="01D29EA6" w:rsidR="002478AF" w:rsidRPr="005E2B87" w:rsidRDefault="002478AF" w:rsidP="002478AF">
            <w:pPr>
              <w:rPr>
                <w:sz w:val="24"/>
                <w:szCs w:val="24"/>
              </w:rPr>
            </w:pPr>
            <w:r w:rsidRPr="005E2B87">
              <w:rPr>
                <w:sz w:val="24"/>
                <w:szCs w:val="24"/>
              </w:rPr>
              <w:t xml:space="preserve">svoris </w:t>
            </w:r>
            <w:r w:rsidR="00BF0485" w:rsidRPr="005E2B87">
              <w:rPr>
                <w:sz w:val="24"/>
                <w:szCs w:val="24"/>
              </w:rPr>
              <w:t>4</w:t>
            </w:r>
            <w:r w:rsidRPr="005E2B87">
              <w:rPr>
                <w:sz w:val="24"/>
                <w:szCs w:val="24"/>
              </w:rPr>
              <w:t>0;</w:t>
            </w:r>
          </w:p>
          <w:p w14:paraId="222B0BCF" w14:textId="4C9BE82F" w:rsidR="002478AF" w:rsidRPr="005E2B87" w:rsidRDefault="002478AF" w:rsidP="002478AF">
            <w:pPr>
              <w:rPr>
                <w:sz w:val="24"/>
                <w:szCs w:val="24"/>
              </w:rPr>
            </w:pPr>
            <w:r w:rsidRPr="005E2B87">
              <w:rPr>
                <w:sz w:val="24"/>
                <w:szCs w:val="24"/>
              </w:rPr>
              <w:t xml:space="preserve"> Kokybė – </w:t>
            </w:r>
            <w:r w:rsidR="00BF0485" w:rsidRPr="005E2B87">
              <w:rPr>
                <w:sz w:val="24"/>
                <w:szCs w:val="24"/>
              </w:rPr>
              <w:t>6</w:t>
            </w:r>
            <w:r w:rsidRPr="005E2B87">
              <w:rPr>
                <w:sz w:val="24"/>
                <w:szCs w:val="24"/>
              </w:rPr>
              <w:t>0</w:t>
            </w:r>
            <w:r w:rsidR="00E32ECB" w:rsidRPr="005E2B87">
              <w:rPr>
                <w:sz w:val="24"/>
                <w:szCs w:val="24"/>
              </w:rPr>
              <w:t>.</w:t>
            </w:r>
            <w:r w:rsidR="005E2B87">
              <w:rPr>
                <w:sz w:val="24"/>
                <w:szCs w:val="24"/>
              </w:rPr>
              <w:t>“</w:t>
            </w:r>
          </w:p>
          <w:p w14:paraId="5D94786A" w14:textId="77777777" w:rsidR="00E32ECB" w:rsidRPr="005E2B87" w:rsidRDefault="00E32ECB" w:rsidP="002478AF">
            <w:pPr>
              <w:rPr>
                <w:sz w:val="24"/>
                <w:szCs w:val="24"/>
              </w:rPr>
            </w:pPr>
          </w:p>
          <w:p w14:paraId="567A2D8E" w14:textId="42A8E326" w:rsidR="00E32ECB" w:rsidRPr="005E2B87" w:rsidRDefault="00DF36E7" w:rsidP="002478AF">
            <w:pPr>
              <w:rPr>
                <w:sz w:val="24"/>
                <w:szCs w:val="24"/>
              </w:rPr>
            </w:pPr>
            <w:r w:rsidRPr="005E2B87">
              <w:rPr>
                <w:sz w:val="24"/>
                <w:szCs w:val="24"/>
              </w:rPr>
              <w:t xml:space="preserve">Patikslintas </w:t>
            </w:r>
            <w:r w:rsidR="00D410C6" w:rsidRPr="005E2B87">
              <w:rPr>
                <w:sz w:val="24"/>
                <w:szCs w:val="24"/>
              </w:rPr>
              <w:t>kokybės kriterijus P</w:t>
            </w:r>
            <w:r w:rsidR="00D410C6" w:rsidRPr="005E2B87">
              <w:rPr>
                <w:sz w:val="24"/>
                <w:szCs w:val="24"/>
                <w:vertAlign w:val="subscript"/>
              </w:rPr>
              <w:t>2</w:t>
            </w:r>
            <w:r w:rsidR="00D410C6" w:rsidRPr="005E2B87">
              <w:rPr>
                <w:sz w:val="24"/>
                <w:szCs w:val="24"/>
              </w:rPr>
              <w:t xml:space="preserve"> ir išdėstomas taip:</w:t>
            </w:r>
          </w:p>
          <w:p w14:paraId="13FD4DE5" w14:textId="67EF21B0" w:rsidR="00D410C6" w:rsidRPr="0093443A" w:rsidRDefault="006733F9" w:rsidP="002478AF">
            <w:pPr>
              <w:rPr>
                <w:i/>
                <w:iCs/>
                <w:sz w:val="22"/>
                <w:szCs w:val="22"/>
              </w:rPr>
            </w:pPr>
            <w:r w:rsidRPr="0093443A">
              <w:rPr>
                <w:i/>
                <w:iCs/>
                <w:sz w:val="22"/>
                <w:szCs w:val="22"/>
              </w:rPr>
              <w:t>,,</w:t>
            </w:r>
            <w:r w:rsidR="00D410C6" w:rsidRPr="0093443A">
              <w:rPr>
                <w:i/>
                <w:iCs/>
                <w:sz w:val="22"/>
                <w:szCs w:val="22"/>
              </w:rPr>
              <w:t>Analizatoriui suteikiamas garantinis terminas 36 mėn.</w:t>
            </w:r>
            <w:r w:rsidRPr="0093443A">
              <w:rPr>
                <w:i/>
                <w:iCs/>
                <w:sz w:val="22"/>
                <w:szCs w:val="22"/>
              </w:rPr>
              <w:t>“</w:t>
            </w:r>
          </w:p>
          <w:p w14:paraId="5474CF87" w14:textId="2235DF02" w:rsidR="00C90951" w:rsidRDefault="00C90951" w:rsidP="002478AF">
            <w:pPr>
              <w:rPr>
                <w:sz w:val="22"/>
                <w:szCs w:val="22"/>
              </w:rPr>
            </w:pPr>
          </w:p>
          <w:p w14:paraId="14808B46" w14:textId="77777777" w:rsidR="0093443A" w:rsidRDefault="0093443A" w:rsidP="002478AF">
            <w:pPr>
              <w:rPr>
                <w:sz w:val="22"/>
                <w:szCs w:val="22"/>
              </w:rPr>
            </w:pPr>
          </w:p>
          <w:p w14:paraId="694AFA61" w14:textId="77777777" w:rsidR="0093443A" w:rsidRPr="0093443A" w:rsidRDefault="0093443A" w:rsidP="002478AF">
            <w:pPr>
              <w:rPr>
                <w:sz w:val="22"/>
                <w:szCs w:val="22"/>
              </w:rPr>
            </w:pPr>
          </w:p>
          <w:p w14:paraId="09F0594F" w14:textId="77777777" w:rsidR="002478AF" w:rsidRDefault="002478AF" w:rsidP="00EF723D">
            <w:pPr>
              <w:jc w:val="both"/>
              <w:rPr>
                <w:sz w:val="24"/>
                <w:szCs w:val="24"/>
              </w:rPr>
            </w:pPr>
          </w:p>
          <w:p w14:paraId="06938DA9" w14:textId="77777777" w:rsidR="0093443A" w:rsidRPr="005E2B87" w:rsidRDefault="0093443A" w:rsidP="00EF723D">
            <w:pPr>
              <w:jc w:val="both"/>
              <w:rPr>
                <w:sz w:val="24"/>
                <w:szCs w:val="24"/>
              </w:rPr>
            </w:pPr>
          </w:p>
          <w:p w14:paraId="56A3C244" w14:textId="1C8F7B4F" w:rsidR="002478AF" w:rsidRPr="005E2B87" w:rsidRDefault="002478AF" w:rsidP="00EF723D">
            <w:pPr>
              <w:jc w:val="both"/>
              <w:rPr>
                <w:sz w:val="24"/>
                <w:szCs w:val="24"/>
              </w:rPr>
            </w:pPr>
          </w:p>
        </w:tc>
      </w:tr>
      <w:tr w:rsidR="0093443A" w14:paraId="0D9E7F56" w14:textId="77777777" w:rsidTr="000C6ED8">
        <w:trPr>
          <w:trHeight w:val="55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2BB6" w14:textId="79B485E3" w:rsidR="0093443A" w:rsidRDefault="001A0A2A" w:rsidP="0093443A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56E76" w14:textId="77777777" w:rsidR="0093443A" w:rsidRPr="00C905CD" w:rsidRDefault="0093443A" w:rsidP="0093443A">
            <w:pPr>
              <w:rPr>
                <w:color w:val="000000" w:themeColor="text1"/>
              </w:rPr>
            </w:pPr>
            <w:r w:rsidRPr="00C905CD">
              <w:rPr>
                <w:color w:val="000000" w:themeColor="text1"/>
              </w:rPr>
              <w:t xml:space="preserve">Ar turite pastabų, klausimų dėl </w:t>
            </w:r>
            <w:r>
              <w:rPr>
                <w:color w:val="000000" w:themeColor="text1"/>
              </w:rPr>
              <w:t>pirkimo sutarties specialiųjų pirkimo sąlygų projekto</w:t>
            </w:r>
            <w:r w:rsidRPr="00C905CD">
              <w:rPr>
                <w:color w:val="000000" w:themeColor="text1"/>
              </w:rPr>
              <w:t xml:space="preserve">? </w:t>
            </w:r>
          </w:p>
          <w:p w14:paraId="2A039E84" w14:textId="77777777" w:rsidR="0093443A" w:rsidRPr="0075011D" w:rsidRDefault="0093443A" w:rsidP="0093443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6108" w14:textId="77777777" w:rsidR="0093443A" w:rsidRPr="006F7C78" w:rsidRDefault="0093443A" w:rsidP="0093443A">
            <w:pPr>
              <w:jc w:val="center"/>
              <w:rPr>
                <w:color w:val="000000" w:themeColor="text1"/>
              </w:rPr>
            </w:pPr>
            <w:r w:rsidRPr="006F7C78">
              <w:rPr>
                <w:color w:val="000000" w:themeColor="text1"/>
              </w:rPr>
              <w:t xml:space="preserve">p. 5.3.3 kainų perskaičiavimui siūlome naudoti vartotojų indeksą </w:t>
            </w:r>
            <w:r w:rsidRPr="006F7C78">
              <w:t xml:space="preserve">0611 Farmacijos gaminiai arba 0612 Kiti medicinos gaminiai, kadangi tiekiama </w:t>
            </w:r>
            <w:r>
              <w:t xml:space="preserve">prekė yra reagentai, o ne </w:t>
            </w:r>
            <w:r w:rsidRPr="006F7C78">
              <w:rPr>
                <w:i/>
                <w:iCs/>
              </w:rPr>
              <w:t>061 MEDICINOS GAMINIAI APARATAI IR ĮRANGA</w:t>
            </w:r>
            <w:r w:rsidRPr="006F7C78">
              <w:t xml:space="preserve"> (už įrangą nemokama)</w:t>
            </w:r>
          </w:p>
          <w:p w14:paraId="67E4E6AC" w14:textId="77777777" w:rsidR="0093443A" w:rsidRPr="0075011D" w:rsidRDefault="0093443A" w:rsidP="009344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4194" w14:textId="4BBFD453" w:rsidR="0093443A" w:rsidRPr="00B32051" w:rsidRDefault="00A55369" w:rsidP="0093443A">
            <w:pPr>
              <w:pStyle w:val="Standard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T</w:t>
            </w:r>
            <w:r w:rsidR="001A0A2A">
              <w:rPr>
                <w:rFonts w:eastAsia="Times New Roman"/>
                <w:lang w:eastAsia="en-US"/>
              </w:rPr>
              <w:t>aip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B696" w14:textId="3F4DFB29" w:rsidR="0093443A" w:rsidRDefault="00A55369" w:rsidP="0093443A">
            <w:pPr>
              <w:pStyle w:val="Standard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T</w:t>
            </w:r>
            <w:r w:rsidR="001A0A2A">
              <w:rPr>
                <w:rFonts w:eastAsia="Times New Roman"/>
                <w:lang w:val="en-US" w:eastAsia="en-US"/>
              </w:rPr>
              <w:t>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80F2" w14:textId="746DBD3D" w:rsidR="0093443A" w:rsidRPr="005E2B87" w:rsidRDefault="001A0A2A" w:rsidP="0093443A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>K</w:t>
            </w:r>
            <w:r w:rsidRPr="006F7C78">
              <w:rPr>
                <w:color w:val="000000" w:themeColor="text1"/>
              </w:rPr>
              <w:t xml:space="preserve">ainų perskaičiavimui </w:t>
            </w:r>
            <w:r>
              <w:rPr>
                <w:color w:val="000000" w:themeColor="text1"/>
              </w:rPr>
              <w:t xml:space="preserve">bus </w:t>
            </w:r>
            <w:r w:rsidRPr="006F7C78">
              <w:rPr>
                <w:color w:val="000000" w:themeColor="text1"/>
              </w:rPr>
              <w:t>naudo</w:t>
            </w:r>
            <w:r>
              <w:rPr>
                <w:color w:val="000000" w:themeColor="text1"/>
              </w:rPr>
              <w:t>jamas</w:t>
            </w:r>
            <w:r w:rsidRPr="006F7C78">
              <w:rPr>
                <w:color w:val="000000" w:themeColor="text1"/>
              </w:rPr>
              <w:t xml:space="preserve"> vartotojų indeks</w:t>
            </w:r>
            <w:r>
              <w:rPr>
                <w:color w:val="000000" w:themeColor="text1"/>
              </w:rPr>
              <w:t>as</w:t>
            </w:r>
            <w:r w:rsidRPr="006F7C78">
              <w:rPr>
                <w:color w:val="000000" w:themeColor="text1"/>
              </w:rPr>
              <w:t xml:space="preserve"> </w:t>
            </w:r>
            <w:r w:rsidRPr="006F7C78">
              <w:t xml:space="preserve">0611 Farmacijos gaminiai </w:t>
            </w:r>
          </w:p>
        </w:tc>
      </w:tr>
    </w:tbl>
    <w:p w14:paraId="15B110A9" w14:textId="77777777" w:rsidR="001A4449" w:rsidRDefault="001A4449" w:rsidP="001A6764">
      <w:pPr>
        <w:ind w:firstLine="851"/>
        <w:jc w:val="center"/>
        <w:rPr>
          <w:sz w:val="24"/>
          <w:szCs w:val="24"/>
        </w:rPr>
      </w:pPr>
    </w:p>
    <w:p w14:paraId="2810D7F0" w14:textId="2F638EAB" w:rsidR="00E31B8A" w:rsidRDefault="002417FD" w:rsidP="002417FD">
      <w:pPr>
        <w:ind w:firstLine="851"/>
        <w:rPr>
          <w:sz w:val="24"/>
          <w:szCs w:val="24"/>
        </w:rPr>
      </w:pPr>
      <w:r>
        <w:rPr>
          <w:sz w:val="24"/>
          <w:szCs w:val="24"/>
        </w:rPr>
        <w:t>P</w:t>
      </w:r>
      <w:r w:rsidR="00E31B8A">
        <w:rPr>
          <w:sz w:val="24"/>
          <w:szCs w:val="24"/>
        </w:rPr>
        <w:t>atikslint</w:t>
      </w:r>
      <w:r>
        <w:rPr>
          <w:sz w:val="24"/>
          <w:szCs w:val="24"/>
        </w:rPr>
        <w:t>ų techninių specifikacijų projektai pridedami.</w:t>
      </w:r>
    </w:p>
    <w:p w14:paraId="655D14A4" w14:textId="77777777" w:rsidR="00FB007F" w:rsidRDefault="00FB007F" w:rsidP="001A6764">
      <w:pPr>
        <w:ind w:firstLine="851"/>
        <w:jc w:val="center"/>
        <w:rPr>
          <w:sz w:val="24"/>
          <w:szCs w:val="24"/>
        </w:rPr>
      </w:pPr>
    </w:p>
    <w:p w14:paraId="4D531A8A" w14:textId="77777777" w:rsidR="00954E0D" w:rsidRDefault="00954E0D" w:rsidP="001A6764">
      <w:pPr>
        <w:ind w:firstLine="851"/>
        <w:jc w:val="center"/>
        <w:rPr>
          <w:sz w:val="24"/>
          <w:szCs w:val="24"/>
        </w:rPr>
      </w:pPr>
    </w:p>
    <w:p w14:paraId="67D88BBF" w14:textId="2D326D58" w:rsidR="00954E0D" w:rsidRDefault="00D853BC" w:rsidP="00D853BC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sectPr w:rsidR="00954E0D" w:rsidSect="00A0491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3E408D"/>
    <w:multiLevelType w:val="multilevel"/>
    <w:tmpl w:val="4FBE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548E3"/>
    <w:multiLevelType w:val="multilevel"/>
    <w:tmpl w:val="C708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594C97"/>
    <w:multiLevelType w:val="hybridMultilevel"/>
    <w:tmpl w:val="DE1ED3A4"/>
    <w:lvl w:ilvl="0" w:tplc="47C6E6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73D6A"/>
    <w:multiLevelType w:val="multilevel"/>
    <w:tmpl w:val="8FDA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931DA"/>
    <w:multiLevelType w:val="multilevel"/>
    <w:tmpl w:val="4DAC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0360359">
    <w:abstractNumId w:val="0"/>
  </w:num>
  <w:num w:numId="2" w16cid:durableId="293022815">
    <w:abstractNumId w:val="5"/>
  </w:num>
  <w:num w:numId="3" w16cid:durableId="1764960503">
    <w:abstractNumId w:val="4"/>
  </w:num>
  <w:num w:numId="4" w16cid:durableId="1237127843">
    <w:abstractNumId w:val="2"/>
  </w:num>
  <w:num w:numId="5" w16cid:durableId="1068501079">
    <w:abstractNumId w:val="1"/>
  </w:num>
  <w:num w:numId="6" w16cid:durableId="843277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6B5"/>
    <w:rsid w:val="000001E5"/>
    <w:rsid w:val="00006AA9"/>
    <w:rsid w:val="0002297D"/>
    <w:rsid w:val="00030AA4"/>
    <w:rsid w:val="0003591B"/>
    <w:rsid w:val="000369BF"/>
    <w:rsid w:val="0004136A"/>
    <w:rsid w:val="000472F8"/>
    <w:rsid w:val="000756A8"/>
    <w:rsid w:val="00080240"/>
    <w:rsid w:val="00087B59"/>
    <w:rsid w:val="000A2FC4"/>
    <w:rsid w:val="000A39F2"/>
    <w:rsid w:val="000A64C8"/>
    <w:rsid w:val="000B39D9"/>
    <w:rsid w:val="000B52D5"/>
    <w:rsid w:val="000B5C02"/>
    <w:rsid w:val="000D342A"/>
    <w:rsid w:val="000F1B6D"/>
    <w:rsid w:val="000F527C"/>
    <w:rsid w:val="00103C5E"/>
    <w:rsid w:val="0010559F"/>
    <w:rsid w:val="00113D26"/>
    <w:rsid w:val="001225AA"/>
    <w:rsid w:val="00124EE6"/>
    <w:rsid w:val="0013765B"/>
    <w:rsid w:val="001516EA"/>
    <w:rsid w:val="00162576"/>
    <w:rsid w:val="001756D2"/>
    <w:rsid w:val="001835F8"/>
    <w:rsid w:val="00196EAC"/>
    <w:rsid w:val="001A0A2A"/>
    <w:rsid w:val="001A4449"/>
    <w:rsid w:val="001A6764"/>
    <w:rsid w:val="001B29AC"/>
    <w:rsid w:val="001B425E"/>
    <w:rsid w:val="001B4731"/>
    <w:rsid w:val="001B6EA2"/>
    <w:rsid w:val="001C4A6E"/>
    <w:rsid w:val="001C70A8"/>
    <w:rsid w:val="001D6079"/>
    <w:rsid w:val="001D63CB"/>
    <w:rsid w:val="001E5645"/>
    <w:rsid w:val="001F7AD1"/>
    <w:rsid w:val="00201B39"/>
    <w:rsid w:val="00213602"/>
    <w:rsid w:val="002278A4"/>
    <w:rsid w:val="00233545"/>
    <w:rsid w:val="002335ED"/>
    <w:rsid w:val="002417FD"/>
    <w:rsid w:val="002478AF"/>
    <w:rsid w:val="00255236"/>
    <w:rsid w:val="002566AE"/>
    <w:rsid w:val="002630BB"/>
    <w:rsid w:val="00296E73"/>
    <w:rsid w:val="002A561E"/>
    <w:rsid w:val="002B14C8"/>
    <w:rsid w:val="002C33F2"/>
    <w:rsid w:val="002D2054"/>
    <w:rsid w:val="002D2B47"/>
    <w:rsid w:val="002D2B87"/>
    <w:rsid w:val="002F100E"/>
    <w:rsid w:val="002F5999"/>
    <w:rsid w:val="002F6C37"/>
    <w:rsid w:val="002F777B"/>
    <w:rsid w:val="00305326"/>
    <w:rsid w:val="00316043"/>
    <w:rsid w:val="003224B5"/>
    <w:rsid w:val="003278E0"/>
    <w:rsid w:val="00330E34"/>
    <w:rsid w:val="00331F07"/>
    <w:rsid w:val="0033794F"/>
    <w:rsid w:val="00341D08"/>
    <w:rsid w:val="00361D49"/>
    <w:rsid w:val="003643E6"/>
    <w:rsid w:val="00372800"/>
    <w:rsid w:val="0038108A"/>
    <w:rsid w:val="0038179C"/>
    <w:rsid w:val="00381CC6"/>
    <w:rsid w:val="00386D5F"/>
    <w:rsid w:val="00386FAF"/>
    <w:rsid w:val="00391ED4"/>
    <w:rsid w:val="00396EED"/>
    <w:rsid w:val="003A0663"/>
    <w:rsid w:val="003A3C85"/>
    <w:rsid w:val="003B2B5B"/>
    <w:rsid w:val="003D1BF3"/>
    <w:rsid w:val="003D6DEC"/>
    <w:rsid w:val="003E019F"/>
    <w:rsid w:val="003F2C84"/>
    <w:rsid w:val="00401854"/>
    <w:rsid w:val="00406BD5"/>
    <w:rsid w:val="00407CB8"/>
    <w:rsid w:val="00422CA6"/>
    <w:rsid w:val="004368A4"/>
    <w:rsid w:val="00440EB4"/>
    <w:rsid w:val="004440DA"/>
    <w:rsid w:val="00466BCF"/>
    <w:rsid w:val="00477AF1"/>
    <w:rsid w:val="0048351C"/>
    <w:rsid w:val="00487D55"/>
    <w:rsid w:val="004908AD"/>
    <w:rsid w:val="00497E97"/>
    <w:rsid w:val="004A24AA"/>
    <w:rsid w:val="004B1837"/>
    <w:rsid w:val="004B2415"/>
    <w:rsid w:val="004C5EA6"/>
    <w:rsid w:val="004D6E69"/>
    <w:rsid w:val="004E4326"/>
    <w:rsid w:val="004F244C"/>
    <w:rsid w:val="00500914"/>
    <w:rsid w:val="0050151C"/>
    <w:rsid w:val="00514187"/>
    <w:rsid w:val="00524E9A"/>
    <w:rsid w:val="005333DC"/>
    <w:rsid w:val="00535B3B"/>
    <w:rsid w:val="00545396"/>
    <w:rsid w:val="0057369C"/>
    <w:rsid w:val="00591FE3"/>
    <w:rsid w:val="00592F29"/>
    <w:rsid w:val="00597138"/>
    <w:rsid w:val="005B3F85"/>
    <w:rsid w:val="005E2B87"/>
    <w:rsid w:val="005E3E87"/>
    <w:rsid w:val="005E6601"/>
    <w:rsid w:val="005E6960"/>
    <w:rsid w:val="005F0568"/>
    <w:rsid w:val="006065E8"/>
    <w:rsid w:val="0061251B"/>
    <w:rsid w:val="006266B7"/>
    <w:rsid w:val="00630E9A"/>
    <w:rsid w:val="0063233D"/>
    <w:rsid w:val="00641755"/>
    <w:rsid w:val="00641E1B"/>
    <w:rsid w:val="00645201"/>
    <w:rsid w:val="00645896"/>
    <w:rsid w:val="00647E2A"/>
    <w:rsid w:val="0065182D"/>
    <w:rsid w:val="006553BF"/>
    <w:rsid w:val="006733F9"/>
    <w:rsid w:val="00674CB0"/>
    <w:rsid w:val="00680D6B"/>
    <w:rsid w:val="006975C8"/>
    <w:rsid w:val="006A68C8"/>
    <w:rsid w:val="006B5E9E"/>
    <w:rsid w:val="006B607D"/>
    <w:rsid w:val="006C1FC9"/>
    <w:rsid w:val="006C2639"/>
    <w:rsid w:val="006C568F"/>
    <w:rsid w:val="006D0079"/>
    <w:rsid w:val="006D647C"/>
    <w:rsid w:val="006E3479"/>
    <w:rsid w:val="006F10B2"/>
    <w:rsid w:val="007045D5"/>
    <w:rsid w:val="00704859"/>
    <w:rsid w:val="00715351"/>
    <w:rsid w:val="00721532"/>
    <w:rsid w:val="00733F1E"/>
    <w:rsid w:val="00743E09"/>
    <w:rsid w:val="00744DE8"/>
    <w:rsid w:val="007464CD"/>
    <w:rsid w:val="00747490"/>
    <w:rsid w:val="0075011D"/>
    <w:rsid w:val="00751018"/>
    <w:rsid w:val="007649BE"/>
    <w:rsid w:val="007706ED"/>
    <w:rsid w:val="00772BEB"/>
    <w:rsid w:val="00782A09"/>
    <w:rsid w:val="00787D0A"/>
    <w:rsid w:val="007A286B"/>
    <w:rsid w:val="007A67C9"/>
    <w:rsid w:val="007B590C"/>
    <w:rsid w:val="007B629F"/>
    <w:rsid w:val="007C59F5"/>
    <w:rsid w:val="007E0328"/>
    <w:rsid w:val="007E0532"/>
    <w:rsid w:val="007E36CD"/>
    <w:rsid w:val="007E5284"/>
    <w:rsid w:val="007F451B"/>
    <w:rsid w:val="008051B1"/>
    <w:rsid w:val="008134F3"/>
    <w:rsid w:val="008221D4"/>
    <w:rsid w:val="008225DB"/>
    <w:rsid w:val="008403BC"/>
    <w:rsid w:val="008452F6"/>
    <w:rsid w:val="0085350F"/>
    <w:rsid w:val="00857B5F"/>
    <w:rsid w:val="00860EDB"/>
    <w:rsid w:val="00861365"/>
    <w:rsid w:val="00877934"/>
    <w:rsid w:val="0088468D"/>
    <w:rsid w:val="00884AD4"/>
    <w:rsid w:val="00887E49"/>
    <w:rsid w:val="008C2606"/>
    <w:rsid w:val="008C74EC"/>
    <w:rsid w:val="008C74F2"/>
    <w:rsid w:val="008D04E2"/>
    <w:rsid w:val="008F47D3"/>
    <w:rsid w:val="009109E4"/>
    <w:rsid w:val="00911D8D"/>
    <w:rsid w:val="00912029"/>
    <w:rsid w:val="00913F80"/>
    <w:rsid w:val="00914B69"/>
    <w:rsid w:val="0092217F"/>
    <w:rsid w:val="0092761F"/>
    <w:rsid w:val="009335CA"/>
    <w:rsid w:val="0093443A"/>
    <w:rsid w:val="0093559D"/>
    <w:rsid w:val="00944657"/>
    <w:rsid w:val="00944A17"/>
    <w:rsid w:val="00954E0D"/>
    <w:rsid w:val="00976154"/>
    <w:rsid w:val="00997039"/>
    <w:rsid w:val="009B39B0"/>
    <w:rsid w:val="009C313E"/>
    <w:rsid w:val="009C628E"/>
    <w:rsid w:val="009C72D7"/>
    <w:rsid w:val="009D48ED"/>
    <w:rsid w:val="009D7112"/>
    <w:rsid w:val="009E0A82"/>
    <w:rsid w:val="009E4A81"/>
    <w:rsid w:val="009F4E47"/>
    <w:rsid w:val="00A04918"/>
    <w:rsid w:val="00A40063"/>
    <w:rsid w:val="00A52ABA"/>
    <w:rsid w:val="00A55010"/>
    <w:rsid w:val="00A55369"/>
    <w:rsid w:val="00A809C5"/>
    <w:rsid w:val="00A82B05"/>
    <w:rsid w:val="00A86D08"/>
    <w:rsid w:val="00A87B3D"/>
    <w:rsid w:val="00A911A7"/>
    <w:rsid w:val="00A923BD"/>
    <w:rsid w:val="00A925D6"/>
    <w:rsid w:val="00A92687"/>
    <w:rsid w:val="00AB4BA3"/>
    <w:rsid w:val="00AC0380"/>
    <w:rsid w:val="00AC2DDE"/>
    <w:rsid w:val="00AE62DC"/>
    <w:rsid w:val="00AF42AD"/>
    <w:rsid w:val="00B055A1"/>
    <w:rsid w:val="00B10D22"/>
    <w:rsid w:val="00B10FDC"/>
    <w:rsid w:val="00B21649"/>
    <w:rsid w:val="00B27B7E"/>
    <w:rsid w:val="00B307BA"/>
    <w:rsid w:val="00B32051"/>
    <w:rsid w:val="00B33EB3"/>
    <w:rsid w:val="00B37032"/>
    <w:rsid w:val="00B41604"/>
    <w:rsid w:val="00B463D3"/>
    <w:rsid w:val="00B51319"/>
    <w:rsid w:val="00B551D0"/>
    <w:rsid w:val="00B577B8"/>
    <w:rsid w:val="00B67056"/>
    <w:rsid w:val="00B813AE"/>
    <w:rsid w:val="00B84C40"/>
    <w:rsid w:val="00B93C56"/>
    <w:rsid w:val="00B93C84"/>
    <w:rsid w:val="00B9585C"/>
    <w:rsid w:val="00BB0601"/>
    <w:rsid w:val="00BB2707"/>
    <w:rsid w:val="00BB63C3"/>
    <w:rsid w:val="00BD1805"/>
    <w:rsid w:val="00BD3920"/>
    <w:rsid w:val="00BD5E4D"/>
    <w:rsid w:val="00BF0485"/>
    <w:rsid w:val="00BF17D2"/>
    <w:rsid w:val="00BF6608"/>
    <w:rsid w:val="00C02214"/>
    <w:rsid w:val="00C0390A"/>
    <w:rsid w:val="00C21171"/>
    <w:rsid w:val="00C24207"/>
    <w:rsid w:val="00C260F8"/>
    <w:rsid w:val="00C305C0"/>
    <w:rsid w:val="00C40E19"/>
    <w:rsid w:val="00C4209F"/>
    <w:rsid w:val="00C4413C"/>
    <w:rsid w:val="00C569CC"/>
    <w:rsid w:val="00C56ACB"/>
    <w:rsid w:val="00C66512"/>
    <w:rsid w:val="00C75995"/>
    <w:rsid w:val="00C76EAB"/>
    <w:rsid w:val="00C77BB4"/>
    <w:rsid w:val="00C81611"/>
    <w:rsid w:val="00C81F94"/>
    <w:rsid w:val="00C90951"/>
    <w:rsid w:val="00C9189B"/>
    <w:rsid w:val="00CA4932"/>
    <w:rsid w:val="00CA4DD9"/>
    <w:rsid w:val="00CB21A9"/>
    <w:rsid w:val="00CB278B"/>
    <w:rsid w:val="00CC7903"/>
    <w:rsid w:val="00CD29D3"/>
    <w:rsid w:val="00CE0221"/>
    <w:rsid w:val="00CE18EE"/>
    <w:rsid w:val="00CE6399"/>
    <w:rsid w:val="00D02DF7"/>
    <w:rsid w:val="00D03F1D"/>
    <w:rsid w:val="00D05F33"/>
    <w:rsid w:val="00D060C6"/>
    <w:rsid w:val="00D2006C"/>
    <w:rsid w:val="00D22FE8"/>
    <w:rsid w:val="00D23145"/>
    <w:rsid w:val="00D410C6"/>
    <w:rsid w:val="00D567F9"/>
    <w:rsid w:val="00D61F48"/>
    <w:rsid w:val="00D67E7D"/>
    <w:rsid w:val="00D853BC"/>
    <w:rsid w:val="00D90F3F"/>
    <w:rsid w:val="00DA40C9"/>
    <w:rsid w:val="00DA6010"/>
    <w:rsid w:val="00DE0175"/>
    <w:rsid w:val="00DE26D0"/>
    <w:rsid w:val="00DF36E7"/>
    <w:rsid w:val="00DF494D"/>
    <w:rsid w:val="00DF786F"/>
    <w:rsid w:val="00DF7A7D"/>
    <w:rsid w:val="00E06FF4"/>
    <w:rsid w:val="00E22B57"/>
    <w:rsid w:val="00E26462"/>
    <w:rsid w:val="00E31365"/>
    <w:rsid w:val="00E31B8A"/>
    <w:rsid w:val="00E321F2"/>
    <w:rsid w:val="00E32ECB"/>
    <w:rsid w:val="00E44E8D"/>
    <w:rsid w:val="00E637BB"/>
    <w:rsid w:val="00E644F8"/>
    <w:rsid w:val="00E8377D"/>
    <w:rsid w:val="00EA1358"/>
    <w:rsid w:val="00EA5675"/>
    <w:rsid w:val="00EC04F0"/>
    <w:rsid w:val="00EC6A08"/>
    <w:rsid w:val="00EE0BBD"/>
    <w:rsid w:val="00EE667C"/>
    <w:rsid w:val="00EF4B29"/>
    <w:rsid w:val="00EF723D"/>
    <w:rsid w:val="00F02092"/>
    <w:rsid w:val="00F15F52"/>
    <w:rsid w:val="00F20309"/>
    <w:rsid w:val="00F30687"/>
    <w:rsid w:val="00F44F22"/>
    <w:rsid w:val="00F64CDE"/>
    <w:rsid w:val="00F67C2F"/>
    <w:rsid w:val="00F706B5"/>
    <w:rsid w:val="00F72DAC"/>
    <w:rsid w:val="00F97FAD"/>
    <w:rsid w:val="00FA07BA"/>
    <w:rsid w:val="00FA4433"/>
    <w:rsid w:val="00FB007F"/>
    <w:rsid w:val="00FC56C1"/>
    <w:rsid w:val="00FE0A6D"/>
    <w:rsid w:val="00FE4519"/>
    <w:rsid w:val="00FF13F4"/>
    <w:rsid w:val="00FF2B8B"/>
    <w:rsid w:val="00FF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28B73"/>
  <w15:chartTrackingRefBased/>
  <w15:docId w15:val="{135BC4FA-3FC7-4226-8B54-373D62A7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63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next w:val="Body1"/>
    <w:link w:val="Antrat1Diagrama"/>
    <w:qFormat/>
    <w:rsid w:val="009109E4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color w:val="000000"/>
      <w:sz w:val="24"/>
      <w:szCs w:val="20"/>
      <w:lang w:eastAsia="ar-SA"/>
    </w:rPr>
  </w:style>
  <w:style w:type="paragraph" w:styleId="Antrat2">
    <w:name w:val="heading 2"/>
    <w:next w:val="Body1"/>
    <w:link w:val="Antrat2Diagrama"/>
    <w:qFormat/>
    <w:rsid w:val="009109E4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Arial Unicode MS" w:hAnsi="Times New Roman" w:cs="Times New Roman"/>
      <w:b/>
      <w:color w:val="000000"/>
      <w:sz w:val="20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1D63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sz w:val="24"/>
      <w:szCs w:val="24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9109E4"/>
    <w:rPr>
      <w:rFonts w:ascii="Times New Roman" w:eastAsia="Arial Unicode MS" w:hAnsi="Times New Roman" w:cs="Times New Roman"/>
      <w:color w:val="000000"/>
      <w:sz w:val="24"/>
      <w:szCs w:val="20"/>
      <w:lang w:eastAsia="ar-SA"/>
    </w:rPr>
  </w:style>
  <w:style w:type="character" w:customStyle="1" w:styleId="Antrat2Diagrama">
    <w:name w:val="Antraštė 2 Diagrama"/>
    <w:basedOn w:val="Numatytasispastraiposriftas"/>
    <w:link w:val="Antrat2"/>
    <w:rsid w:val="009109E4"/>
    <w:rPr>
      <w:rFonts w:ascii="Times New Roman" w:eastAsia="Arial Unicode MS" w:hAnsi="Times New Roman" w:cs="Times New Roman"/>
      <w:b/>
      <w:color w:val="000000"/>
      <w:sz w:val="20"/>
      <w:szCs w:val="20"/>
      <w:lang w:eastAsia="ar-SA"/>
    </w:rPr>
  </w:style>
  <w:style w:type="paragraph" w:customStyle="1" w:styleId="Body1">
    <w:name w:val="Body 1"/>
    <w:rsid w:val="009109E4"/>
    <w:pPr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sz w:val="20"/>
      <w:szCs w:val="20"/>
      <w:lang w:eastAsia="ar-SA"/>
    </w:rPr>
  </w:style>
  <w:style w:type="table" w:styleId="Lentelstinklelis">
    <w:name w:val="Table Grid"/>
    <w:basedOn w:val="prastojilentel"/>
    <w:rsid w:val="0040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EE0BBD"/>
    <w:pPr>
      <w:ind w:left="720"/>
      <w:contextualSpacing/>
    </w:pPr>
  </w:style>
  <w:style w:type="table" w:styleId="4tinkleliolentel-1parykinimas">
    <w:name w:val="Grid Table 4 Accent 1"/>
    <w:basedOn w:val="prastojilentel"/>
    <w:uiPriority w:val="49"/>
    <w:rsid w:val="00CE0221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6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8613</Words>
  <Characters>4910</Characters>
  <Application>Microsoft Office Word</Application>
  <DocSecurity>0</DocSecurity>
  <Lines>40</Lines>
  <Paragraphs>26</Paragraphs>
  <ScaleCrop>false</ScaleCrop>
  <Company/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Gaidamavičiūtė</dc:creator>
  <cp:keywords/>
  <dc:description/>
  <cp:lastModifiedBy>Elena Barauskienė</cp:lastModifiedBy>
  <cp:revision>342</cp:revision>
  <cp:lastPrinted>2025-02-12T08:16:00Z</cp:lastPrinted>
  <dcterms:created xsi:type="dcterms:W3CDTF">2023-07-12T11:45:00Z</dcterms:created>
  <dcterms:modified xsi:type="dcterms:W3CDTF">2025-02-13T09:17:00Z</dcterms:modified>
</cp:coreProperties>
</file>